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C77" w:rsidRDefault="00062C77" w:rsidP="00816D70">
      <w:pPr>
        <w:spacing w:line="360" w:lineRule="auto"/>
        <w:rPr>
          <w:rFonts w:ascii="Times New Roman" w:hAnsi="Times New Roman" w:cs="Times New Roman"/>
          <w:b/>
          <w:sz w:val="28"/>
          <w:szCs w:val="28"/>
        </w:rPr>
      </w:pPr>
    </w:p>
    <w:p w:rsidR="00062C77" w:rsidRDefault="00062C77" w:rsidP="00816D70">
      <w:pPr>
        <w:spacing w:line="360" w:lineRule="auto"/>
        <w:rPr>
          <w:rFonts w:ascii="Times New Roman" w:hAnsi="Times New Roman" w:cs="Times New Roman"/>
          <w:b/>
          <w:sz w:val="28"/>
          <w:szCs w:val="28"/>
        </w:rPr>
      </w:pPr>
    </w:p>
    <w:p w:rsidR="00062C77" w:rsidRDefault="00062C77" w:rsidP="00816D70">
      <w:pPr>
        <w:spacing w:line="360" w:lineRule="auto"/>
        <w:rPr>
          <w:rFonts w:ascii="Times New Roman" w:hAnsi="Times New Roman" w:cs="Times New Roman"/>
          <w:b/>
          <w:sz w:val="28"/>
          <w:szCs w:val="28"/>
        </w:rPr>
      </w:pPr>
    </w:p>
    <w:p w:rsidR="00062C77" w:rsidRDefault="00062C77" w:rsidP="00816D70">
      <w:pPr>
        <w:spacing w:line="360" w:lineRule="auto"/>
        <w:rPr>
          <w:rFonts w:ascii="Times New Roman" w:hAnsi="Times New Roman" w:cs="Times New Roman"/>
          <w:b/>
          <w:sz w:val="28"/>
          <w:szCs w:val="28"/>
        </w:rPr>
      </w:pPr>
    </w:p>
    <w:p w:rsidR="00062C77" w:rsidRDefault="00062C77" w:rsidP="00816D70">
      <w:pPr>
        <w:spacing w:line="360" w:lineRule="auto"/>
        <w:rPr>
          <w:rFonts w:ascii="Times New Roman" w:hAnsi="Times New Roman" w:cs="Times New Roman"/>
          <w:b/>
          <w:sz w:val="28"/>
          <w:szCs w:val="28"/>
        </w:rPr>
      </w:pPr>
    </w:p>
    <w:p w:rsidR="00062C77" w:rsidRDefault="00062C77" w:rsidP="00816D70">
      <w:pPr>
        <w:spacing w:line="360" w:lineRule="auto"/>
        <w:rPr>
          <w:rFonts w:ascii="Times New Roman" w:hAnsi="Times New Roman" w:cs="Times New Roman"/>
          <w:b/>
          <w:sz w:val="28"/>
          <w:szCs w:val="28"/>
        </w:rPr>
      </w:pPr>
    </w:p>
    <w:p w:rsidR="00062C77" w:rsidRDefault="00062C77" w:rsidP="00816D70">
      <w:pPr>
        <w:spacing w:line="360" w:lineRule="auto"/>
        <w:rPr>
          <w:rFonts w:ascii="Times New Roman" w:hAnsi="Times New Roman" w:cs="Times New Roman"/>
          <w:b/>
          <w:sz w:val="28"/>
          <w:szCs w:val="28"/>
        </w:rPr>
      </w:pPr>
    </w:p>
    <w:p w:rsidR="00062C77" w:rsidRDefault="00062C77" w:rsidP="00816D70">
      <w:pPr>
        <w:spacing w:line="360" w:lineRule="auto"/>
        <w:rPr>
          <w:rFonts w:ascii="Times New Roman" w:hAnsi="Times New Roman" w:cs="Times New Roman"/>
          <w:b/>
          <w:sz w:val="28"/>
          <w:szCs w:val="28"/>
        </w:rPr>
      </w:pPr>
    </w:p>
    <w:p w:rsidR="00062C77" w:rsidRDefault="00062C77" w:rsidP="00816D70">
      <w:pPr>
        <w:spacing w:line="360" w:lineRule="auto"/>
        <w:rPr>
          <w:rFonts w:ascii="Times New Roman" w:hAnsi="Times New Roman" w:cs="Times New Roman"/>
          <w:b/>
          <w:sz w:val="28"/>
          <w:szCs w:val="28"/>
        </w:rPr>
      </w:pPr>
    </w:p>
    <w:p w:rsidR="00062C77" w:rsidRDefault="00062C77" w:rsidP="00816D70">
      <w:pPr>
        <w:spacing w:line="360" w:lineRule="auto"/>
        <w:rPr>
          <w:rFonts w:ascii="Times New Roman" w:hAnsi="Times New Roman" w:cs="Times New Roman"/>
          <w:b/>
          <w:sz w:val="28"/>
          <w:szCs w:val="28"/>
        </w:rPr>
      </w:pPr>
    </w:p>
    <w:p w:rsidR="00062C77" w:rsidRDefault="00062C77" w:rsidP="00816D70">
      <w:pPr>
        <w:spacing w:line="360" w:lineRule="auto"/>
        <w:rPr>
          <w:rFonts w:ascii="Times New Roman" w:hAnsi="Times New Roman" w:cs="Times New Roman"/>
          <w:b/>
          <w:sz w:val="28"/>
          <w:szCs w:val="28"/>
        </w:rPr>
      </w:pPr>
    </w:p>
    <w:p w:rsidR="00062C77" w:rsidRDefault="00062C77" w:rsidP="00816D70">
      <w:pPr>
        <w:spacing w:line="360" w:lineRule="auto"/>
        <w:rPr>
          <w:rFonts w:ascii="Times New Roman" w:hAnsi="Times New Roman" w:cs="Times New Roman"/>
          <w:b/>
          <w:sz w:val="28"/>
          <w:szCs w:val="28"/>
        </w:rPr>
      </w:pPr>
    </w:p>
    <w:p w:rsidR="00062C77" w:rsidRDefault="00062C77" w:rsidP="00816D70">
      <w:pPr>
        <w:spacing w:line="360" w:lineRule="auto"/>
        <w:rPr>
          <w:rFonts w:ascii="Times New Roman" w:hAnsi="Times New Roman" w:cs="Times New Roman"/>
          <w:b/>
          <w:sz w:val="28"/>
          <w:szCs w:val="28"/>
        </w:rPr>
      </w:pPr>
    </w:p>
    <w:p w:rsidR="00062C77" w:rsidRDefault="00062C77" w:rsidP="00816D70">
      <w:pPr>
        <w:spacing w:line="360" w:lineRule="auto"/>
        <w:rPr>
          <w:rFonts w:ascii="Times New Roman" w:hAnsi="Times New Roman" w:cs="Times New Roman"/>
          <w:b/>
          <w:sz w:val="28"/>
          <w:szCs w:val="28"/>
        </w:rPr>
      </w:pPr>
    </w:p>
    <w:p w:rsidR="00062C77" w:rsidRDefault="00062C77" w:rsidP="00816D70">
      <w:pPr>
        <w:spacing w:line="360" w:lineRule="auto"/>
        <w:rPr>
          <w:rFonts w:ascii="Times New Roman" w:hAnsi="Times New Roman" w:cs="Times New Roman"/>
          <w:b/>
          <w:sz w:val="28"/>
          <w:szCs w:val="28"/>
        </w:rPr>
      </w:pPr>
    </w:p>
    <w:p w:rsidR="00062C77" w:rsidRDefault="00062C77" w:rsidP="00816D70">
      <w:pPr>
        <w:spacing w:line="360" w:lineRule="auto"/>
        <w:rPr>
          <w:rFonts w:ascii="Times New Roman" w:hAnsi="Times New Roman" w:cs="Times New Roman"/>
          <w:b/>
          <w:sz w:val="28"/>
          <w:szCs w:val="28"/>
        </w:rPr>
      </w:pPr>
    </w:p>
    <w:p w:rsidR="00062C77" w:rsidRDefault="00062C77" w:rsidP="00816D70">
      <w:pPr>
        <w:spacing w:line="360" w:lineRule="auto"/>
        <w:rPr>
          <w:rFonts w:ascii="Times New Roman" w:hAnsi="Times New Roman" w:cs="Times New Roman"/>
          <w:b/>
          <w:sz w:val="28"/>
          <w:szCs w:val="28"/>
        </w:rPr>
      </w:pPr>
    </w:p>
    <w:p w:rsidR="00062C77" w:rsidRDefault="00062C77" w:rsidP="00816D70">
      <w:pPr>
        <w:spacing w:line="360" w:lineRule="auto"/>
        <w:rPr>
          <w:rFonts w:ascii="Times New Roman" w:hAnsi="Times New Roman" w:cs="Times New Roman"/>
          <w:b/>
          <w:sz w:val="28"/>
          <w:szCs w:val="28"/>
        </w:rPr>
      </w:pPr>
    </w:p>
    <w:p w:rsidR="00062C77" w:rsidRDefault="00062C77" w:rsidP="00816D70">
      <w:pPr>
        <w:spacing w:line="360" w:lineRule="auto"/>
        <w:rPr>
          <w:rFonts w:ascii="Times New Roman" w:hAnsi="Times New Roman" w:cs="Times New Roman"/>
          <w:b/>
          <w:sz w:val="28"/>
          <w:szCs w:val="28"/>
        </w:rPr>
      </w:pPr>
    </w:p>
    <w:p w:rsidR="005C22C4" w:rsidRPr="00062C77" w:rsidRDefault="006D5F0B" w:rsidP="00062C77">
      <w:pPr>
        <w:pStyle w:val="ListParagraph"/>
        <w:numPr>
          <w:ilvl w:val="0"/>
          <w:numId w:val="8"/>
        </w:numPr>
        <w:spacing w:line="360" w:lineRule="auto"/>
        <w:rPr>
          <w:rFonts w:ascii="Times New Roman" w:hAnsi="Times New Roman" w:cs="Times New Roman"/>
          <w:b/>
          <w:sz w:val="28"/>
          <w:szCs w:val="28"/>
        </w:rPr>
      </w:pPr>
      <w:r w:rsidRPr="00062C77">
        <w:rPr>
          <w:rFonts w:ascii="Times New Roman" w:hAnsi="Times New Roman" w:cs="Times New Roman"/>
          <w:b/>
          <w:sz w:val="28"/>
          <w:szCs w:val="28"/>
        </w:rPr>
        <w:lastRenderedPageBreak/>
        <w:t>INTRODUCTION</w:t>
      </w:r>
    </w:p>
    <w:p w:rsidR="00816D70" w:rsidRPr="00816D70" w:rsidRDefault="00816D70" w:rsidP="00816D70">
      <w:pPr>
        <w:pStyle w:val="ListParagraph"/>
        <w:spacing w:line="360" w:lineRule="auto"/>
        <w:rPr>
          <w:rFonts w:ascii="Times New Roman" w:hAnsi="Times New Roman" w:cs="Times New Roman"/>
          <w:b/>
          <w:sz w:val="28"/>
          <w:szCs w:val="28"/>
        </w:rPr>
      </w:pPr>
    </w:p>
    <w:p w:rsidR="00783BB1" w:rsidRPr="004B57E2" w:rsidRDefault="00783BB1" w:rsidP="004B57E2">
      <w:pPr>
        <w:pStyle w:val="ListParagraph"/>
        <w:numPr>
          <w:ilvl w:val="1"/>
          <w:numId w:val="8"/>
        </w:numPr>
        <w:spacing w:line="360" w:lineRule="auto"/>
        <w:rPr>
          <w:rFonts w:ascii="Times New Roman" w:hAnsi="Times New Roman" w:cs="Times New Roman"/>
          <w:b/>
          <w:sz w:val="24"/>
          <w:szCs w:val="24"/>
        </w:rPr>
      </w:pPr>
      <w:r w:rsidRPr="004B57E2">
        <w:rPr>
          <w:rFonts w:ascii="Times New Roman" w:hAnsi="Times New Roman" w:cs="Times New Roman"/>
          <w:b/>
          <w:sz w:val="24"/>
          <w:szCs w:val="24"/>
        </w:rPr>
        <w:t>Evolution of Future and Option Market</w:t>
      </w:r>
    </w:p>
    <w:p w:rsidR="00783BB1" w:rsidRPr="004B57E2" w:rsidRDefault="00783BB1" w:rsidP="004B57E2">
      <w:pPr>
        <w:spacing w:before="95" w:after="100" w:afterAutospacing="1" w:line="360" w:lineRule="auto"/>
        <w:ind w:firstLine="720"/>
        <w:outlineLvl w:val="1"/>
        <w:rPr>
          <w:rFonts w:ascii="Times New Roman" w:eastAsia="Times New Roman" w:hAnsi="Times New Roman" w:cs="Times New Roman"/>
          <w:b/>
          <w:bCs/>
          <w:sz w:val="24"/>
          <w:szCs w:val="24"/>
        </w:rPr>
      </w:pPr>
      <w:r w:rsidRPr="004B57E2">
        <w:rPr>
          <w:rFonts w:ascii="Times New Roman" w:eastAsia="Times New Roman" w:hAnsi="Times New Roman" w:cs="Times New Roman"/>
          <w:b/>
          <w:bCs/>
          <w:sz w:val="24"/>
          <w:szCs w:val="24"/>
        </w:rPr>
        <w:t>1.1.1Futures Markets</w:t>
      </w:r>
    </w:p>
    <w:p w:rsidR="00783BB1" w:rsidRPr="004B57E2" w:rsidRDefault="00783BB1" w:rsidP="004B57E2">
      <w:pPr>
        <w:spacing w:after="272" w:line="360" w:lineRule="auto"/>
        <w:ind w:left="720"/>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t>In the late 1970s and early 1980s, radical changes in the international currency system and in the way the Federal Reserve managed the U.S. </w:t>
      </w:r>
      <w:hyperlink r:id="rId8" w:history="1">
        <w:r w:rsidRPr="004B57E2">
          <w:rPr>
            <w:rFonts w:ascii="Times New Roman" w:eastAsia="Times New Roman" w:hAnsi="Times New Roman" w:cs="Times New Roman"/>
            <w:b/>
            <w:bCs/>
            <w:smallCaps/>
            <w:sz w:val="24"/>
            <w:szCs w:val="24"/>
          </w:rPr>
          <w:t>money supply</w:t>
        </w:r>
      </w:hyperlink>
      <w:r w:rsidRPr="004B57E2">
        <w:rPr>
          <w:rFonts w:ascii="Times New Roman" w:eastAsia="Times New Roman" w:hAnsi="Times New Roman" w:cs="Times New Roman"/>
          <w:sz w:val="24"/>
          <w:szCs w:val="24"/>
        </w:rPr>
        <w:t> produced unprecedented volatility in </w:t>
      </w:r>
      <w:hyperlink r:id="rId9" w:history="1">
        <w:r w:rsidRPr="004B57E2">
          <w:rPr>
            <w:rFonts w:ascii="Times New Roman" w:eastAsia="Times New Roman" w:hAnsi="Times New Roman" w:cs="Times New Roman"/>
            <w:b/>
            <w:bCs/>
            <w:smallCaps/>
            <w:sz w:val="24"/>
            <w:szCs w:val="24"/>
          </w:rPr>
          <w:t>interest rates</w:t>
        </w:r>
      </w:hyperlink>
      <w:r w:rsidRPr="004B57E2">
        <w:rPr>
          <w:rFonts w:ascii="Times New Roman" w:eastAsia="Times New Roman" w:hAnsi="Times New Roman" w:cs="Times New Roman"/>
          <w:sz w:val="24"/>
          <w:szCs w:val="24"/>
        </w:rPr>
        <w:t> and currency exchange rates. As market forces shook the foundations of global financial stability, businesses wrestled with heretofore unimagined challenges. Between 1980 and 1985, Caterpillar, the Peoria-based maker of heavy equipment, saw exchange-rate shifts give its main Japanese competitor a 40 percent price advantage. Meanwhile, even the soundest business borrowers faced soaring double-digit interest rates. Investors clamored for dollars as commodity prices collapsed, taking whole nations down into insolvency and ushering in the Third World debt crisis.</w:t>
      </w:r>
    </w:p>
    <w:p w:rsidR="00783BB1" w:rsidRPr="004B57E2" w:rsidRDefault="00783BB1" w:rsidP="004B57E2">
      <w:pPr>
        <w:spacing w:after="272" w:line="360" w:lineRule="auto"/>
        <w:ind w:left="720"/>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t>In the nineteenth century, Chicago’s trading pits offered an organized venue in which farmers and other suppliers of agricultural commodities, such as warehouse owners and brokers, could remove the risk of price fluctuations from their business plans. The futures exchanges were private, member-owned organizations. Members bought “seats” on the exchange and enjoyed various trading rights. It may seem strange that markets originally established to trade agricultural commodity futures in the nineteenth century should become centers of trade for financial contracts in the twentieth. But the key to success as a trader is to understand the market; traders therefore consider themselves experts on market movements rather than authorities on minerals and crops. This is why financial futures were relatively easy to introduce to markets originally designed for agricultural commodity futures: one thing interest rates and corn have in common is a fast-changing market.</w:t>
      </w:r>
    </w:p>
    <w:p w:rsidR="00783BB1" w:rsidRPr="004B57E2" w:rsidRDefault="00783BB1" w:rsidP="004B57E2">
      <w:pPr>
        <w:spacing w:after="272" w:line="360" w:lineRule="auto"/>
        <w:ind w:left="720"/>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t xml:space="preserve">Although the underlying risks have changed, some important futures markets still operate much as they always have, with traders standing in a ring or a pit shouting buy and sell </w:t>
      </w:r>
      <w:r w:rsidRPr="004B57E2">
        <w:rPr>
          <w:rFonts w:ascii="Times New Roman" w:eastAsia="Times New Roman" w:hAnsi="Times New Roman" w:cs="Times New Roman"/>
          <w:sz w:val="24"/>
          <w:szCs w:val="24"/>
        </w:rPr>
        <w:lastRenderedPageBreak/>
        <w:t>orders at each other, competing for each fraction of a cent. But electronic trading is rapidly changing how traders trade. Computer terminals linked to each other through electronic trading systems let traders access a virtual trading floor from anywhere in the world. The need to raise capital to build these systems has led several big exchanges to go public, issuing stock to investors and operating as any public corporation providing a service—the service of a market. Exchanges compete with each other to attract traders by doing a better job of providing the benefits that traders expect from a fair market.</w:t>
      </w:r>
    </w:p>
    <w:p w:rsidR="00783BB1" w:rsidRPr="004B57E2" w:rsidRDefault="00783BB1" w:rsidP="004B57E2">
      <w:pPr>
        <w:spacing w:after="272" w:line="360" w:lineRule="auto"/>
        <w:ind w:left="720"/>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t>Take futures contracts, for example. They are not contracts directly between buyers and sellers of goods. The farmer who sells a futures contract and commits to deliver corn in six months does not make his commitment to a specific corn buyer, but rather, through a broker, to the clearinghouse of the futures exchange. The clearinghouse, another modern institution, stands between buyers and sellers and, in effect, guarantees that both buyers and sellers will receive what they have contracted for.</w:t>
      </w:r>
    </w:p>
    <w:p w:rsidR="00783BB1" w:rsidRPr="004B57E2" w:rsidRDefault="00783BB1" w:rsidP="004B57E2">
      <w:pPr>
        <w:spacing w:after="272" w:line="360" w:lineRule="auto"/>
        <w:ind w:left="720"/>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t>The biggest users of the futures markets rely on them for risk management. That is surely one reason why defaults are rare. But there is an additional security measure between the individual trader and the clearinghouse. Buyers and sellers of futures must do business through intermediaries who are exchange members. Instead of standing between two individual traders, therefore, the clearinghouse stands between two exchange member firms. Each firm monitors its own customers and makes a “margin call” when the customer’s losses make additional margin necessary. If the customer cannot pay the margin, the firm closes the account, sells off the positions, and may have to take a small loss. While firms pay attention to the credit of their customers, the clearinghouse pays attention to the credit of the firms. The clearinghouse needs to make good on a trade only if losses are so great that the exchange member firm itself fails. This happens occasionally when firms badly mismanage their risks or when a major financial crisis occurs.</w:t>
      </w:r>
    </w:p>
    <w:p w:rsidR="00783BB1" w:rsidRPr="004B57E2" w:rsidRDefault="00783BB1" w:rsidP="004B57E2">
      <w:pPr>
        <w:spacing w:after="272" w:line="360" w:lineRule="auto"/>
        <w:ind w:left="720"/>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t xml:space="preserve">Because futures contracts offer assurance of future prices and availability of goods, they provide stability in an unstable business environment. Futures have long been associated with agricultural commodities, especially grain and pork bellies, but they are now more </w:t>
      </w:r>
      <w:r w:rsidRPr="004B57E2">
        <w:rPr>
          <w:rFonts w:ascii="Times New Roman" w:eastAsia="Times New Roman" w:hAnsi="Times New Roman" w:cs="Times New Roman"/>
          <w:sz w:val="24"/>
          <w:szCs w:val="24"/>
        </w:rPr>
        <w:lastRenderedPageBreak/>
        <w:t>likely to be used by bankers, airlines, and computer makers than by farmers—at least in North America and Europe. By the early 2000s, although commodities remained the mainstay of futures markets in Asia, in the developed countries of the West financial futures contracts had almost totally eclipsed commodities. The Chicago Mercantile Exchange claimed in 2004 that financial futures accounted for 99 percent of its business, and financial futures also accounted for the lion’s share of business at the Chicago Board of Trade and at Euronext.liffe. (Euronext.liffe is the international derivatives business of Euronext, comprising the Amsterdam, Brussels, London, Lisbon, and Paris derivatives markets. It was formed following Euronext’s purchase of the London International Financial Futures and Options Exchange [LIFFE] in 2001.) In Japan, by contrast, commodity futures trading dwarfed financial futures. This does not mean that commodities were more important than finance in the Japanese economy, of course. Financial futures got a slow start in Japan because Japanese regulations discouraged them. Traders who wanted to trade such futures had to—and did—trade them elsewhere. Thus, the first futures on Japan’s Nikkei stock index traded in Singapore, and the first yen futures traded in Chicago.</w:t>
      </w:r>
    </w:p>
    <w:p w:rsidR="00783BB1" w:rsidRPr="004B57E2" w:rsidRDefault="00783BB1" w:rsidP="004B57E2">
      <w:pPr>
        <w:spacing w:after="272" w:line="360" w:lineRule="auto"/>
        <w:ind w:left="720"/>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t>Obviously, the idea of hedging against an unstable financial environment has great appeal. Companies like Caterpillar, Microsoft, or Citibank can now protect themselves against currency shifts by buying and selling futures contracts or similar instruments. Investors use contracts on interest rates,</w:t>
      </w:r>
      <w:r w:rsidR="00007FA9" w:rsidRPr="004B57E2">
        <w:rPr>
          <w:rFonts w:ascii="Times New Roman" w:eastAsia="Times New Roman" w:hAnsi="Times New Roman" w:cs="Times New Roman"/>
          <w:sz w:val="24"/>
          <w:szCs w:val="24"/>
        </w:rPr>
        <w:t xml:space="preserve"> </w:t>
      </w:r>
      <w:hyperlink r:id="rId10" w:history="1">
        <w:r w:rsidRPr="004B57E2">
          <w:rPr>
            <w:rFonts w:ascii="Times New Roman" w:eastAsia="Times New Roman" w:hAnsi="Times New Roman" w:cs="Times New Roman"/>
            <w:b/>
            <w:bCs/>
            <w:smallCaps/>
            <w:sz w:val="24"/>
            <w:szCs w:val="24"/>
          </w:rPr>
          <w:t>bonds</w:t>
        </w:r>
      </w:hyperlink>
      <w:r w:rsidRPr="004B57E2">
        <w:rPr>
          <w:rFonts w:ascii="Times New Roman" w:eastAsia="Times New Roman" w:hAnsi="Times New Roman" w:cs="Times New Roman"/>
          <w:sz w:val="24"/>
          <w:szCs w:val="24"/>
        </w:rPr>
        <w:t>, and stock indexes to protect against a decline in the value of their </w:t>
      </w:r>
      <w:hyperlink r:id="rId11" w:history="1">
        <w:r w:rsidRPr="004B57E2">
          <w:rPr>
            <w:rFonts w:ascii="Times New Roman" w:eastAsia="Times New Roman" w:hAnsi="Times New Roman" w:cs="Times New Roman"/>
            <w:b/>
            <w:bCs/>
            <w:smallCaps/>
            <w:sz w:val="24"/>
            <w:szCs w:val="24"/>
          </w:rPr>
          <w:t>investment</w:t>
        </w:r>
      </w:hyperlink>
      <w:r w:rsidRPr="004B57E2">
        <w:rPr>
          <w:rFonts w:ascii="Times New Roman" w:eastAsia="Times New Roman" w:hAnsi="Times New Roman" w:cs="Times New Roman"/>
          <w:sz w:val="24"/>
          <w:szCs w:val="24"/>
        </w:rPr>
        <w:t>s, just as farmers have long used futures to protect against a drop in the price of corn or beans.</w:t>
      </w:r>
    </w:p>
    <w:p w:rsidR="00783BB1" w:rsidRPr="004B57E2" w:rsidRDefault="00783BB1" w:rsidP="004B57E2">
      <w:pPr>
        <w:spacing w:after="272" w:line="360" w:lineRule="auto"/>
        <w:ind w:left="720"/>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t>For the market to function, however, it cannot consist only of hedgers seeking to lay off risk. There must be someone who comes to market in order to take on risk. These are the “speculators.” Speculators come to market to take risk, and to make money doing it. Some speculators, against all odds, have become phenomenally wealthy by trading futures. Interestingly, even the wealthiest speculators often report having gone broke one or more times in their career. Because speculation offers the promise of astounding riches with little apparent effort, or the threat of devastating losses despite even the best efforts, it is often compared to casino gambling.</w:t>
      </w:r>
    </w:p>
    <w:p w:rsidR="00783BB1" w:rsidRPr="004B57E2" w:rsidRDefault="00783BB1" w:rsidP="004B57E2">
      <w:pPr>
        <w:spacing w:after="272" w:line="360" w:lineRule="auto"/>
        <w:ind w:left="720"/>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lastRenderedPageBreak/>
        <w:t>Meanwhile, international </w:t>
      </w:r>
      <w:hyperlink r:id="rId12" w:history="1">
        <w:r w:rsidRPr="004B57E2">
          <w:rPr>
            <w:rFonts w:ascii="Times New Roman" w:eastAsia="Times New Roman" w:hAnsi="Times New Roman" w:cs="Times New Roman"/>
            <w:b/>
            <w:bCs/>
            <w:smallCaps/>
            <w:sz w:val="24"/>
            <w:szCs w:val="24"/>
          </w:rPr>
          <w:t>stock market</w:t>
        </w:r>
      </w:hyperlink>
      <w:r w:rsidRPr="004B57E2">
        <w:rPr>
          <w:rFonts w:ascii="Times New Roman" w:eastAsia="Times New Roman" w:hAnsi="Times New Roman" w:cs="Times New Roman"/>
          <w:sz w:val="24"/>
          <w:szCs w:val="24"/>
        </w:rPr>
        <w:t> investors have discovered that stock-index futures, besides being useful for hedging, also are an attractive alternative to actually buying stocks. Because a stock-index future moves in tandem with the prices of the underlying stocks, it gives the same return as owning stocks. Yet the stock-index future is cheaper to buy and may be exempt from certain taxes and charges to which stock ownership is subject. Some large institutional investors prefer to buy German stock-index futures rather than German stocks for this very reason.</w:t>
      </w:r>
    </w:p>
    <w:p w:rsidR="00783BB1" w:rsidRPr="004B57E2" w:rsidRDefault="00783BB1" w:rsidP="004B57E2">
      <w:pPr>
        <w:spacing w:after="272" w:line="360" w:lineRule="auto"/>
        <w:ind w:left="720"/>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t>Because stock-index futures are easier to trade than actual stocks, the futures prices often change before the underlying stock prices do. In the October 1987 crash, for example, prices of stock-index futures in Chicago fell before prices on the New York Stock Exchange collapsed, leading some observers to conclude that futures trading had somehow caused the stock market crash that year. In fact, investors who wanted to sell stocks could not sell quickly and efficiently on the New York Stock Exchange and therefore sold futures instead. The futures market performed its function of price discovery more rapidly than the stock market did.</w:t>
      </w:r>
    </w:p>
    <w:p w:rsidR="00783BB1" w:rsidRDefault="00783BB1" w:rsidP="004B57E2">
      <w:pPr>
        <w:spacing w:after="272" w:line="360" w:lineRule="auto"/>
        <w:ind w:left="720"/>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t>Futures contracts have even been enlisted in the fight against air pollution and the effort to curb runaway </w:t>
      </w:r>
      <w:hyperlink r:id="rId13" w:history="1">
        <w:r w:rsidRPr="004B57E2">
          <w:rPr>
            <w:rFonts w:ascii="Times New Roman" w:eastAsia="Times New Roman" w:hAnsi="Times New Roman" w:cs="Times New Roman"/>
            <w:b/>
            <w:bCs/>
            <w:smallCaps/>
            <w:sz w:val="24"/>
            <w:szCs w:val="24"/>
          </w:rPr>
          <w:t>health insurance</w:t>
        </w:r>
      </w:hyperlink>
      <w:r w:rsidRPr="004B57E2">
        <w:rPr>
          <w:rFonts w:ascii="Times New Roman" w:eastAsia="Times New Roman" w:hAnsi="Times New Roman" w:cs="Times New Roman"/>
          <w:sz w:val="24"/>
          <w:szCs w:val="24"/>
        </w:rPr>
        <w:t xml:space="preserve"> costs. When the Environmental Protection Agency decided to allow a market for sulfur dioxide emission allowances under the 1990 amendments to the Clean Air Act, the Chicago Board of Trade developed a futures contract for trading what might be called air pollution futures. The reason? If futures markets provide price discovery and liquidity to the market in emission allowances, companies can decide on the basis of straightforward economics whether it makes sense to reduce their own emissions of </w:t>
      </w:r>
      <w:r w:rsidR="0070062A" w:rsidRPr="004B57E2">
        <w:rPr>
          <w:rFonts w:ascii="Times New Roman" w:eastAsia="Times New Roman" w:hAnsi="Times New Roman" w:cs="Times New Roman"/>
          <w:sz w:val="24"/>
          <w:szCs w:val="24"/>
        </w:rPr>
        <w:t>sulphur</w:t>
      </w:r>
      <w:r w:rsidRPr="004B57E2">
        <w:rPr>
          <w:rFonts w:ascii="Times New Roman" w:eastAsia="Times New Roman" w:hAnsi="Times New Roman" w:cs="Times New Roman"/>
          <w:sz w:val="24"/>
          <w:szCs w:val="24"/>
        </w:rPr>
        <w:t xml:space="preserve"> dioxide and sell their emission allowance to others, or instead to sustain their current emission levels and purchase emission allowances from others.</w:t>
      </w:r>
    </w:p>
    <w:p w:rsidR="00816D70" w:rsidRDefault="00816D70" w:rsidP="004B57E2">
      <w:pPr>
        <w:spacing w:after="272" w:line="360" w:lineRule="auto"/>
        <w:ind w:left="720"/>
        <w:rPr>
          <w:rFonts w:ascii="Times New Roman" w:eastAsia="Times New Roman" w:hAnsi="Times New Roman" w:cs="Times New Roman"/>
          <w:sz w:val="24"/>
          <w:szCs w:val="24"/>
        </w:rPr>
      </w:pPr>
    </w:p>
    <w:p w:rsidR="00816D70" w:rsidRDefault="00816D70" w:rsidP="004B57E2">
      <w:pPr>
        <w:spacing w:after="272" w:line="360" w:lineRule="auto"/>
        <w:ind w:left="720"/>
        <w:rPr>
          <w:rFonts w:ascii="Times New Roman" w:eastAsia="Times New Roman" w:hAnsi="Times New Roman" w:cs="Times New Roman"/>
          <w:sz w:val="24"/>
          <w:szCs w:val="24"/>
        </w:rPr>
      </w:pPr>
    </w:p>
    <w:p w:rsidR="00816D70" w:rsidRPr="004B57E2" w:rsidRDefault="00816D70" w:rsidP="004B57E2">
      <w:pPr>
        <w:spacing w:after="272" w:line="360" w:lineRule="auto"/>
        <w:ind w:left="720"/>
        <w:rPr>
          <w:rFonts w:ascii="Times New Roman" w:eastAsia="Times New Roman" w:hAnsi="Times New Roman" w:cs="Times New Roman"/>
          <w:sz w:val="24"/>
          <w:szCs w:val="24"/>
        </w:rPr>
      </w:pPr>
    </w:p>
    <w:p w:rsidR="00783BB1" w:rsidRPr="004B57E2" w:rsidRDefault="00783BB1" w:rsidP="004B57E2">
      <w:pPr>
        <w:spacing w:before="95" w:after="100" w:afterAutospacing="1" w:line="360" w:lineRule="auto"/>
        <w:ind w:firstLine="720"/>
        <w:outlineLvl w:val="1"/>
        <w:rPr>
          <w:rFonts w:ascii="Times New Roman" w:eastAsia="Times New Roman" w:hAnsi="Times New Roman" w:cs="Times New Roman"/>
          <w:b/>
          <w:bCs/>
          <w:sz w:val="24"/>
          <w:szCs w:val="24"/>
        </w:rPr>
      </w:pPr>
      <w:r w:rsidRPr="004B57E2">
        <w:rPr>
          <w:rFonts w:ascii="Times New Roman" w:eastAsia="Times New Roman" w:hAnsi="Times New Roman" w:cs="Times New Roman"/>
          <w:b/>
          <w:bCs/>
          <w:sz w:val="24"/>
          <w:szCs w:val="24"/>
        </w:rPr>
        <w:lastRenderedPageBreak/>
        <w:t>1.1.2Option Markets</w:t>
      </w:r>
    </w:p>
    <w:p w:rsidR="00783BB1" w:rsidRPr="004B57E2" w:rsidRDefault="00783BB1" w:rsidP="004B57E2">
      <w:pPr>
        <w:spacing w:after="272" w:line="360" w:lineRule="auto"/>
        <w:ind w:left="720"/>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t>Options are among the most important inventions of contemporary finance. Whereas a futures contract commits one party to deliver, and another to pay for, a particular good at a particular future date, an option contract gives the holder the right, but not the obligation, to buy or sell. Options are attractive to hedgers because they protect against loss in value but do not require the hedger to sacrifice potential gains. Most exchanges that trade futures also trade options on futures.</w:t>
      </w:r>
    </w:p>
    <w:p w:rsidR="00783BB1" w:rsidRPr="004B57E2" w:rsidRDefault="00783BB1" w:rsidP="004B57E2">
      <w:pPr>
        <w:spacing w:after="272" w:line="360" w:lineRule="auto"/>
        <w:ind w:left="720"/>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t>There are other types of options as well. In 1973 the Chicago Board of Trade established the Chicago Board Options Exchange to trade options on stocks. The Philadelphia Stock Exchange has a thriving business in currency options. The options market owes a good deal of its success to the development of the Black-Scholes option pricing model. Developed by economists Fischer Black, </w:t>
      </w:r>
      <w:hyperlink r:id="rId14" w:history="1">
        <w:r w:rsidRPr="004B57E2">
          <w:rPr>
            <w:rFonts w:ascii="Times New Roman" w:eastAsia="Times New Roman" w:hAnsi="Times New Roman" w:cs="Times New Roman"/>
            <w:b/>
            <w:bCs/>
            <w:smallCaps/>
            <w:sz w:val="24"/>
            <w:szCs w:val="24"/>
          </w:rPr>
          <w:t>Robert C. Merton</w:t>
        </w:r>
      </w:hyperlink>
      <w:r w:rsidRPr="004B57E2">
        <w:rPr>
          <w:rFonts w:ascii="Times New Roman" w:eastAsia="Times New Roman" w:hAnsi="Times New Roman" w:cs="Times New Roman"/>
          <w:sz w:val="24"/>
          <w:szCs w:val="24"/>
        </w:rPr>
        <w:t>, and </w:t>
      </w:r>
      <w:hyperlink r:id="rId15" w:history="1">
        <w:r w:rsidRPr="004B57E2">
          <w:rPr>
            <w:rFonts w:ascii="Times New Roman" w:eastAsia="Times New Roman" w:hAnsi="Times New Roman" w:cs="Times New Roman"/>
            <w:b/>
            <w:bCs/>
            <w:smallCaps/>
            <w:sz w:val="24"/>
            <w:szCs w:val="24"/>
          </w:rPr>
          <w:t>Myron Scholes</w:t>
        </w:r>
      </w:hyperlink>
      <w:r w:rsidRPr="004B57E2">
        <w:rPr>
          <w:rFonts w:ascii="Times New Roman" w:eastAsia="Times New Roman" w:hAnsi="Times New Roman" w:cs="Times New Roman"/>
          <w:sz w:val="24"/>
          <w:szCs w:val="24"/>
        </w:rPr>
        <w:t>, it was first published in 1973. The model considers factors including the current price of the stock or currency, its volatility, the price at which the option allows the buyer to buy the stock or currency in the future, interest rates, and time to calculate what the option is worth. In 1997, Merton and Scholes received the Nobel Prize for this breakthrough. Fischer Black had died, and the prize cannot be awarded posthumously, but the Nobel citation said,</w:t>
      </w:r>
    </w:p>
    <w:p w:rsidR="00783BB1" w:rsidRPr="004B57E2" w:rsidRDefault="00783BB1" w:rsidP="004B57E2">
      <w:pPr>
        <w:spacing w:after="272" w:line="360" w:lineRule="auto"/>
        <w:ind w:left="720"/>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t>Black, Merton and Scholes thus laid the foundation for the rapid growth of markets for derivatives in the last ten years. Their method has more general applicability, however, and has created new areas of research—inside as well as outside of financial economics. A similar method may be used to value insurance contracts and guarantees, or the flexibility of physical investment projects.</w:t>
      </w:r>
    </w:p>
    <w:p w:rsidR="00783BB1" w:rsidRPr="004B57E2" w:rsidRDefault="00783BB1" w:rsidP="004B57E2">
      <w:pPr>
        <w:spacing w:after="272" w:line="360" w:lineRule="auto"/>
        <w:ind w:left="720"/>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t>Not all options trade on exchanges. There is also a large, so-called over-the-counter (OTC) market in options. Participants in the OTC market include banks, investment banks, insurance companies, large </w:t>
      </w:r>
      <w:hyperlink r:id="rId16" w:history="1">
        <w:r w:rsidRPr="004B57E2">
          <w:rPr>
            <w:rFonts w:ascii="Times New Roman" w:eastAsia="Times New Roman" w:hAnsi="Times New Roman" w:cs="Times New Roman"/>
            <w:b/>
            <w:bCs/>
            <w:smallCaps/>
            <w:sz w:val="24"/>
            <w:szCs w:val="24"/>
          </w:rPr>
          <w:t>corporations</w:t>
        </w:r>
      </w:hyperlink>
      <w:r w:rsidRPr="004B57E2">
        <w:rPr>
          <w:rFonts w:ascii="Times New Roman" w:eastAsia="Times New Roman" w:hAnsi="Times New Roman" w:cs="Times New Roman"/>
          <w:sz w:val="24"/>
          <w:szCs w:val="24"/>
        </w:rPr>
        <w:t xml:space="preserve">, and other parties. OTC options differ from exchange-traded options. Whereas exchange-traded options are standardized contracts, OTC options are usually tailored to a particular risk. If a corporation wants to </w:t>
      </w:r>
      <w:r w:rsidRPr="004B57E2">
        <w:rPr>
          <w:rFonts w:ascii="Times New Roman" w:eastAsia="Times New Roman" w:hAnsi="Times New Roman" w:cs="Times New Roman"/>
          <w:sz w:val="24"/>
          <w:szCs w:val="24"/>
        </w:rPr>
        <w:lastRenderedPageBreak/>
        <w:t>hedge a stream of foreign currency revenue for five years, but exchange-traded options are available only out to six months, the corporation can use the OTC market. An insurance company or bank can design and price a five-year option on the currency in question, giving the company the right to buy or sell at a particular price during the five-year period.</w:t>
      </w:r>
    </w:p>
    <w:p w:rsidR="00BF49A8" w:rsidRPr="004B57E2" w:rsidRDefault="00BF49A8" w:rsidP="004B57E2">
      <w:pPr>
        <w:spacing w:after="272" w:line="360" w:lineRule="auto"/>
        <w:ind w:left="720"/>
        <w:rPr>
          <w:rFonts w:ascii="Times New Roman" w:eastAsia="Times New Roman" w:hAnsi="Times New Roman" w:cs="Times New Roman"/>
          <w:sz w:val="24"/>
          <w:szCs w:val="24"/>
        </w:rPr>
      </w:pPr>
    </w:p>
    <w:p w:rsidR="00BF49A8" w:rsidRPr="00816D70" w:rsidRDefault="00783BB1" w:rsidP="004B57E2">
      <w:pPr>
        <w:pStyle w:val="Normal1"/>
        <w:numPr>
          <w:ilvl w:val="1"/>
          <w:numId w:val="8"/>
        </w:numPr>
        <w:spacing w:before="240" w:line="360" w:lineRule="auto"/>
        <w:jc w:val="both"/>
        <w:rPr>
          <w:rFonts w:ascii="Times New Roman" w:hAnsi="Times New Roman" w:cs="Times New Roman"/>
          <w:b/>
          <w:bCs/>
          <w:sz w:val="28"/>
          <w:szCs w:val="28"/>
        </w:rPr>
      </w:pPr>
      <w:r w:rsidRPr="004B57E2">
        <w:rPr>
          <w:rFonts w:ascii="Times New Roman" w:hAnsi="Times New Roman" w:cs="Times New Roman"/>
          <w:b/>
          <w:bCs/>
          <w:sz w:val="28"/>
          <w:szCs w:val="28"/>
        </w:rPr>
        <w:t xml:space="preserve">OPTION BASICS </w:t>
      </w:r>
    </w:p>
    <w:p w:rsidR="00C76A70" w:rsidRPr="00816D70" w:rsidRDefault="00783BB1" w:rsidP="00816D70">
      <w:pPr>
        <w:pStyle w:val="Normal1"/>
        <w:spacing w:before="240" w:line="360" w:lineRule="auto"/>
        <w:ind w:firstLine="360"/>
        <w:jc w:val="both"/>
        <w:rPr>
          <w:rFonts w:ascii="Times New Roman" w:hAnsi="Times New Roman" w:cs="Times New Roman"/>
          <w:b/>
          <w:bCs/>
        </w:rPr>
      </w:pPr>
      <w:r w:rsidRPr="004B57E2">
        <w:rPr>
          <w:rFonts w:ascii="Times New Roman" w:hAnsi="Times New Roman" w:cs="Times New Roman"/>
          <w:b/>
          <w:bCs/>
        </w:rPr>
        <w:t xml:space="preserve">1.2.1 OPTION BASICS </w:t>
      </w:r>
    </w:p>
    <w:p w:rsidR="00783BB1" w:rsidRPr="004B57E2" w:rsidRDefault="00783BB1" w:rsidP="004B57E2">
      <w:pPr>
        <w:pStyle w:val="Normal1"/>
        <w:spacing w:before="240" w:line="360" w:lineRule="auto"/>
        <w:ind w:firstLine="720"/>
        <w:jc w:val="both"/>
        <w:rPr>
          <w:rFonts w:ascii="Times New Roman" w:hAnsi="Times New Roman" w:cs="Times New Roman"/>
        </w:rPr>
      </w:pPr>
      <w:r w:rsidRPr="004B57E2">
        <w:rPr>
          <w:rFonts w:ascii="Times New Roman" w:hAnsi="Times New Roman" w:cs="Times New Roman"/>
          <w:b/>
          <w:bCs/>
        </w:rPr>
        <w:t xml:space="preserve">1.2.1.1 Options </w:t>
      </w:r>
    </w:p>
    <w:p w:rsidR="00783BB1" w:rsidRDefault="00783BB1" w:rsidP="004B57E2">
      <w:pPr>
        <w:spacing w:after="272" w:line="360" w:lineRule="auto"/>
        <w:ind w:left="720"/>
        <w:rPr>
          <w:rFonts w:ascii="Times New Roman" w:hAnsi="Times New Roman" w:cs="Times New Roman"/>
          <w:b/>
          <w:bCs/>
          <w:sz w:val="24"/>
          <w:szCs w:val="24"/>
        </w:rPr>
      </w:pPr>
      <w:r w:rsidRPr="004B57E2">
        <w:rPr>
          <w:rFonts w:ascii="Times New Roman" w:hAnsi="Times New Roman" w:cs="Times New Roman"/>
          <w:sz w:val="24"/>
          <w:szCs w:val="24"/>
        </w:rPr>
        <w:t xml:space="preserve">An option is a contract to buy or sell a specific financial product officially known as the option's underlying instrument or underlying assets. For exchange-traded equity options, the underlying instruments are stocks of listed companies. The contract itself is very precise. It establishes a specific price, called the </w:t>
      </w:r>
      <w:r w:rsidRPr="004B57E2">
        <w:rPr>
          <w:rFonts w:ascii="Times New Roman" w:hAnsi="Times New Roman" w:cs="Times New Roman"/>
          <w:i/>
          <w:iCs/>
          <w:sz w:val="24"/>
          <w:szCs w:val="24"/>
        </w:rPr>
        <w:t>strike price</w:t>
      </w:r>
      <w:r w:rsidRPr="004B57E2">
        <w:rPr>
          <w:rFonts w:ascii="Times New Roman" w:hAnsi="Times New Roman" w:cs="Times New Roman"/>
          <w:sz w:val="24"/>
          <w:szCs w:val="24"/>
        </w:rPr>
        <w:t xml:space="preserve">, at which the contract may be exercised or acted on and it has an </w:t>
      </w:r>
      <w:r w:rsidRPr="004B57E2">
        <w:rPr>
          <w:rFonts w:ascii="Times New Roman" w:hAnsi="Times New Roman" w:cs="Times New Roman"/>
          <w:i/>
          <w:iCs/>
          <w:sz w:val="24"/>
          <w:szCs w:val="24"/>
        </w:rPr>
        <w:t>expiration date</w:t>
      </w:r>
      <w:r w:rsidRPr="004B57E2">
        <w:rPr>
          <w:rFonts w:ascii="Times New Roman" w:hAnsi="Times New Roman" w:cs="Times New Roman"/>
          <w:sz w:val="24"/>
          <w:szCs w:val="24"/>
        </w:rPr>
        <w:t>. When an option expires, it no longer has value and no longer exists. Option is known as security, or contingent claim, or contract, or derivative security or simply derivative. An option gives its holder the right to purchase (sell), a specified quantity (lot size) of an underlying asset for a specified price (exercise price or strike price) on or before some specified date called expiration date, but the holder has no obligation to purchase (sell)</w:t>
      </w:r>
      <w:r w:rsidRPr="004B57E2">
        <w:rPr>
          <w:rFonts w:ascii="Times New Roman" w:hAnsi="Times New Roman" w:cs="Times New Roman"/>
          <w:b/>
          <w:bCs/>
          <w:sz w:val="24"/>
          <w:szCs w:val="24"/>
        </w:rPr>
        <w:t>.</w:t>
      </w:r>
    </w:p>
    <w:p w:rsidR="00CA7AF7" w:rsidRPr="004B57E2" w:rsidRDefault="00CA7AF7" w:rsidP="00CA7AF7">
      <w:pPr>
        <w:pStyle w:val="Normal1"/>
        <w:spacing w:before="240" w:line="360" w:lineRule="auto"/>
        <w:ind w:left="720"/>
        <w:jc w:val="both"/>
        <w:rPr>
          <w:rFonts w:ascii="Times New Roman" w:hAnsi="Times New Roman" w:cs="Times New Roman"/>
        </w:rPr>
      </w:pPr>
      <w:r w:rsidRPr="004B57E2">
        <w:rPr>
          <w:rFonts w:ascii="Times New Roman" w:hAnsi="Times New Roman" w:cs="Times New Roman"/>
        </w:rPr>
        <w:t xml:space="preserve">If we keenly observe, the volume and the range of options offered by NSE in India and the actual options that are traded, it is easily understood that still the Indian investors are not familiar with the options. At random, samples of 30 companies were taken which are given in Table no.1.1 </w:t>
      </w:r>
    </w:p>
    <w:p w:rsidR="00CA7AF7" w:rsidRPr="004B57E2" w:rsidRDefault="0039406E" w:rsidP="00CA7AF7">
      <w:pPr>
        <w:pStyle w:val="Normal1"/>
        <w:pageBreakBefore/>
        <w:spacing w:before="240"/>
        <w:ind w:left="3600" w:firstLine="720"/>
        <w:rPr>
          <w:rFonts w:ascii="Times New Roman" w:hAnsi="Times New Roman" w:cs="Times New Roman"/>
          <w:b/>
          <w:bCs/>
        </w:rPr>
      </w:pPr>
      <w:r>
        <w:rPr>
          <w:rFonts w:ascii="Times New Roman" w:hAnsi="Times New Roman" w:cs="Times New Roman"/>
          <w:b/>
          <w:bCs/>
        </w:rPr>
        <w:lastRenderedPageBreak/>
        <w:t>TABLE 1</w:t>
      </w:r>
      <w:r w:rsidR="00CA7AF7" w:rsidRPr="004B57E2">
        <w:rPr>
          <w:rFonts w:ascii="Times New Roman" w:hAnsi="Times New Roman" w:cs="Times New Roman"/>
          <w:b/>
          <w:bCs/>
        </w:rPr>
        <w:t xml:space="preserve">.1 </w:t>
      </w:r>
    </w:p>
    <w:p w:rsidR="00CA7AF7" w:rsidRPr="004B57E2" w:rsidRDefault="00CA7AF7" w:rsidP="00CA7AF7">
      <w:pPr>
        <w:spacing w:line="240" w:lineRule="auto"/>
        <w:rPr>
          <w:rFonts w:ascii="Times New Roman" w:hAnsi="Times New Roman" w:cs="Times New Roman"/>
          <w:sz w:val="24"/>
          <w:szCs w:val="24"/>
        </w:rPr>
      </w:pPr>
      <w:r w:rsidRPr="004B57E2">
        <w:rPr>
          <w:rFonts w:ascii="Times New Roman" w:hAnsi="Times New Roman" w:cs="Times New Roman"/>
          <w:b/>
          <w:bCs/>
          <w:sz w:val="24"/>
          <w:szCs w:val="24"/>
        </w:rPr>
        <w:t>DETAILS OF THE STOCK CALL OPTIONS OFFERED, TRADED AND NON - DIVIDEND PAYING STOCKS AT NSE FROM 1.1.02 TO 31.10.07</w:t>
      </w:r>
    </w:p>
    <w:tbl>
      <w:tblPr>
        <w:tblW w:w="0" w:type="auto"/>
        <w:tblInd w:w="180" w:type="dxa"/>
        <w:tblBorders>
          <w:top w:val="nil"/>
          <w:left w:val="nil"/>
          <w:bottom w:val="nil"/>
          <w:right w:val="nil"/>
        </w:tblBorders>
        <w:tblLayout w:type="fixed"/>
        <w:tblLook w:val="0000"/>
      </w:tblPr>
      <w:tblGrid>
        <w:gridCol w:w="1757"/>
        <w:gridCol w:w="961"/>
        <w:gridCol w:w="320"/>
        <w:gridCol w:w="1281"/>
        <w:gridCol w:w="641"/>
        <w:gridCol w:w="640"/>
        <w:gridCol w:w="1281"/>
        <w:gridCol w:w="321"/>
        <w:gridCol w:w="960"/>
        <w:gridCol w:w="1282"/>
      </w:tblGrid>
      <w:tr w:rsidR="00CA7AF7" w:rsidRPr="004B57E2" w:rsidTr="00753DF5">
        <w:trPr>
          <w:trHeight w:val="573"/>
        </w:trPr>
        <w:tc>
          <w:tcPr>
            <w:tcW w:w="1757" w:type="dxa"/>
            <w:tcBorders>
              <w:top w:val="single" w:sz="4" w:space="0" w:color="000000"/>
              <w:left w:val="single" w:sz="4" w:space="0" w:color="000000"/>
              <w:bottom w:val="single" w:sz="4" w:space="0" w:color="000000"/>
              <w:right w:val="single" w:sz="4" w:space="0" w:color="000000"/>
            </w:tcBorders>
            <w:shd w:val="clear" w:color="auto" w:fill="CCCCCC"/>
          </w:tcPr>
          <w:p w:rsidR="00CA7AF7" w:rsidRPr="004B57E2" w:rsidRDefault="00CA7AF7" w:rsidP="00753DF5">
            <w:pPr>
              <w:pStyle w:val="Normal1"/>
              <w:jc w:val="center"/>
              <w:rPr>
                <w:rFonts w:ascii="Times New Roman" w:hAnsi="Times New Roman" w:cs="Times New Roman"/>
                <w:sz w:val="22"/>
                <w:szCs w:val="22"/>
              </w:rPr>
            </w:pPr>
            <w:r w:rsidRPr="004B57E2">
              <w:rPr>
                <w:rFonts w:ascii="Times New Roman" w:hAnsi="Times New Roman" w:cs="Times New Roman"/>
                <w:b/>
                <w:bCs/>
                <w:sz w:val="22"/>
                <w:szCs w:val="22"/>
              </w:rPr>
              <w:t xml:space="preserve">S. No. </w:t>
            </w:r>
          </w:p>
          <w:p w:rsidR="00CA7AF7" w:rsidRPr="004B57E2" w:rsidRDefault="00CA7AF7" w:rsidP="00753DF5">
            <w:pPr>
              <w:pStyle w:val="Normal1"/>
              <w:jc w:val="center"/>
              <w:rPr>
                <w:rFonts w:ascii="Times New Roman" w:hAnsi="Times New Roman" w:cs="Times New Roman"/>
                <w:sz w:val="22"/>
                <w:szCs w:val="22"/>
              </w:rPr>
            </w:pPr>
            <w:r w:rsidRPr="004B57E2">
              <w:rPr>
                <w:rFonts w:ascii="Times New Roman" w:hAnsi="Times New Roman" w:cs="Times New Roman"/>
                <w:sz w:val="22"/>
                <w:szCs w:val="22"/>
              </w:rPr>
              <w:t xml:space="preserve">1 </w:t>
            </w:r>
          </w:p>
        </w:tc>
        <w:tc>
          <w:tcPr>
            <w:tcW w:w="1281" w:type="dxa"/>
            <w:gridSpan w:val="2"/>
            <w:tcBorders>
              <w:top w:val="single" w:sz="4" w:space="0" w:color="000000"/>
              <w:left w:val="single" w:sz="4" w:space="0" w:color="000000"/>
              <w:bottom w:val="single" w:sz="4" w:space="0" w:color="000000"/>
              <w:right w:val="single" w:sz="4" w:space="0" w:color="000000"/>
            </w:tcBorders>
            <w:shd w:val="clear" w:color="auto" w:fill="CCCCCC"/>
          </w:tcPr>
          <w:p w:rsidR="00CA7AF7" w:rsidRPr="004B57E2" w:rsidRDefault="00CA7AF7" w:rsidP="00753DF5">
            <w:pPr>
              <w:pStyle w:val="Normal1"/>
              <w:jc w:val="center"/>
              <w:rPr>
                <w:rFonts w:ascii="Times New Roman" w:hAnsi="Times New Roman" w:cs="Times New Roman"/>
                <w:sz w:val="22"/>
                <w:szCs w:val="22"/>
              </w:rPr>
            </w:pPr>
            <w:r w:rsidRPr="004B57E2">
              <w:rPr>
                <w:rFonts w:ascii="Times New Roman" w:hAnsi="Times New Roman" w:cs="Times New Roman"/>
                <w:b/>
                <w:bCs/>
                <w:sz w:val="22"/>
                <w:szCs w:val="22"/>
              </w:rPr>
              <w:t xml:space="preserve">Company </w:t>
            </w:r>
          </w:p>
          <w:p w:rsidR="00CA7AF7" w:rsidRPr="004B57E2" w:rsidRDefault="00CA7AF7" w:rsidP="00753DF5">
            <w:pPr>
              <w:pStyle w:val="Normal1"/>
              <w:jc w:val="center"/>
              <w:rPr>
                <w:rFonts w:ascii="Times New Roman" w:hAnsi="Times New Roman" w:cs="Times New Roman"/>
                <w:sz w:val="22"/>
                <w:szCs w:val="22"/>
              </w:rPr>
            </w:pPr>
            <w:r w:rsidRPr="004B57E2">
              <w:rPr>
                <w:rFonts w:ascii="Times New Roman" w:hAnsi="Times New Roman" w:cs="Times New Roman"/>
                <w:sz w:val="22"/>
                <w:szCs w:val="22"/>
              </w:rPr>
              <w:t xml:space="preserve">2 </w:t>
            </w:r>
          </w:p>
        </w:tc>
        <w:tc>
          <w:tcPr>
            <w:tcW w:w="1281" w:type="dxa"/>
            <w:tcBorders>
              <w:top w:val="single" w:sz="4" w:space="0" w:color="000000"/>
              <w:left w:val="single" w:sz="4" w:space="0" w:color="000000"/>
              <w:bottom w:val="single" w:sz="4" w:space="0" w:color="000000"/>
              <w:right w:val="single" w:sz="4" w:space="0" w:color="000000"/>
            </w:tcBorders>
            <w:shd w:val="clear" w:color="auto" w:fill="CCCCCC"/>
          </w:tcPr>
          <w:p w:rsidR="00CA7AF7" w:rsidRPr="004B57E2" w:rsidRDefault="00CA7AF7" w:rsidP="00753DF5">
            <w:pPr>
              <w:pStyle w:val="Normal1"/>
              <w:jc w:val="center"/>
              <w:rPr>
                <w:rFonts w:ascii="Times New Roman" w:hAnsi="Times New Roman" w:cs="Times New Roman"/>
                <w:sz w:val="22"/>
                <w:szCs w:val="22"/>
              </w:rPr>
            </w:pPr>
            <w:r w:rsidRPr="004B57E2">
              <w:rPr>
                <w:rFonts w:ascii="Times New Roman" w:hAnsi="Times New Roman" w:cs="Times New Roman"/>
                <w:b/>
                <w:bCs/>
                <w:sz w:val="22"/>
                <w:szCs w:val="22"/>
              </w:rPr>
              <w:t xml:space="preserve">From </w:t>
            </w:r>
          </w:p>
          <w:p w:rsidR="00CA7AF7" w:rsidRPr="004B57E2" w:rsidRDefault="00CA7AF7" w:rsidP="00753DF5">
            <w:pPr>
              <w:pStyle w:val="Normal1"/>
              <w:jc w:val="center"/>
              <w:rPr>
                <w:rFonts w:ascii="Times New Roman" w:hAnsi="Times New Roman" w:cs="Times New Roman"/>
                <w:sz w:val="22"/>
                <w:szCs w:val="22"/>
              </w:rPr>
            </w:pPr>
            <w:r w:rsidRPr="004B57E2">
              <w:rPr>
                <w:rFonts w:ascii="Times New Roman" w:hAnsi="Times New Roman" w:cs="Times New Roman"/>
                <w:sz w:val="22"/>
                <w:szCs w:val="22"/>
              </w:rPr>
              <w:t xml:space="preserve">3 </w:t>
            </w:r>
          </w:p>
        </w:tc>
        <w:tc>
          <w:tcPr>
            <w:tcW w:w="1281" w:type="dxa"/>
            <w:gridSpan w:val="2"/>
            <w:tcBorders>
              <w:top w:val="single" w:sz="4" w:space="0" w:color="000000"/>
              <w:left w:val="single" w:sz="4" w:space="0" w:color="000000"/>
              <w:bottom w:val="single" w:sz="4" w:space="0" w:color="000000"/>
              <w:right w:val="single" w:sz="4" w:space="0" w:color="000000"/>
            </w:tcBorders>
            <w:shd w:val="clear" w:color="auto" w:fill="CCCCCC"/>
          </w:tcPr>
          <w:p w:rsidR="00CA7AF7" w:rsidRPr="004B57E2" w:rsidRDefault="00CA7AF7" w:rsidP="00753DF5">
            <w:pPr>
              <w:pStyle w:val="Normal1"/>
              <w:jc w:val="center"/>
              <w:rPr>
                <w:rFonts w:ascii="Times New Roman" w:hAnsi="Times New Roman" w:cs="Times New Roman"/>
                <w:sz w:val="22"/>
                <w:szCs w:val="22"/>
              </w:rPr>
            </w:pPr>
            <w:r w:rsidRPr="004B57E2">
              <w:rPr>
                <w:rFonts w:ascii="Times New Roman" w:hAnsi="Times New Roman" w:cs="Times New Roman"/>
                <w:b/>
                <w:bCs/>
                <w:sz w:val="22"/>
                <w:szCs w:val="22"/>
              </w:rPr>
              <w:t xml:space="preserve">To </w:t>
            </w:r>
          </w:p>
          <w:p w:rsidR="00CA7AF7" w:rsidRPr="004B57E2" w:rsidRDefault="00CA7AF7" w:rsidP="00753DF5">
            <w:pPr>
              <w:pStyle w:val="Normal1"/>
              <w:jc w:val="center"/>
              <w:rPr>
                <w:rFonts w:ascii="Times New Roman" w:hAnsi="Times New Roman" w:cs="Times New Roman"/>
                <w:sz w:val="22"/>
                <w:szCs w:val="22"/>
              </w:rPr>
            </w:pPr>
            <w:r w:rsidRPr="004B57E2">
              <w:rPr>
                <w:rFonts w:ascii="Times New Roman" w:hAnsi="Times New Roman" w:cs="Times New Roman"/>
                <w:sz w:val="22"/>
                <w:szCs w:val="22"/>
              </w:rPr>
              <w:t xml:space="preserve">4 </w:t>
            </w:r>
          </w:p>
        </w:tc>
        <w:tc>
          <w:tcPr>
            <w:tcW w:w="1281" w:type="dxa"/>
            <w:tcBorders>
              <w:top w:val="single" w:sz="4" w:space="0" w:color="000000"/>
              <w:left w:val="single" w:sz="4" w:space="0" w:color="000000"/>
              <w:bottom w:val="single" w:sz="4" w:space="0" w:color="000000"/>
              <w:right w:val="single" w:sz="4" w:space="0" w:color="000000"/>
            </w:tcBorders>
            <w:shd w:val="clear" w:color="auto" w:fill="CCCCCC"/>
          </w:tcPr>
          <w:p w:rsidR="00CA7AF7" w:rsidRPr="004B57E2" w:rsidRDefault="00CA7AF7" w:rsidP="00753DF5">
            <w:pPr>
              <w:pStyle w:val="Normal1"/>
              <w:jc w:val="center"/>
              <w:rPr>
                <w:rFonts w:ascii="Times New Roman" w:hAnsi="Times New Roman" w:cs="Times New Roman"/>
                <w:sz w:val="22"/>
                <w:szCs w:val="22"/>
              </w:rPr>
            </w:pPr>
            <w:r w:rsidRPr="004B57E2">
              <w:rPr>
                <w:rFonts w:ascii="Times New Roman" w:hAnsi="Times New Roman" w:cs="Times New Roman"/>
                <w:b/>
                <w:bCs/>
                <w:sz w:val="22"/>
                <w:szCs w:val="22"/>
              </w:rPr>
              <w:t xml:space="preserve">Offered </w:t>
            </w:r>
          </w:p>
          <w:p w:rsidR="00CA7AF7" w:rsidRPr="004B57E2" w:rsidRDefault="00CA7AF7" w:rsidP="00753DF5">
            <w:pPr>
              <w:pStyle w:val="Normal1"/>
              <w:jc w:val="center"/>
              <w:rPr>
                <w:rFonts w:ascii="Times New Roman" w:hAnsi="Times New Roman" w:cs="Times New Roman"/>
                <w:sz w:val="22"/>
                <w:szCs w:val="22"/>
              </w:rPr>
            </w:pPr>
            <w:r w:rsidRPr="004B57E2">
              <w:rPr>
                <w:rFonts w:ascii="Times New Roman" w:hAnsi="Times New Roman" w:cs="Times New Roman"/>
                <w:sz w:val="22"/>
                <w:szCs w:val="22"/>
              </w:rPr>
              <w:t xml:space="preserve">5 </w:t>
            </w:r>
          </w:p>
        </w:tc>
        <w:tc>
          <w:tcPr>
            <w:tcW w:w="1281" w:type="dxa"/>
            <w:gridSpan w:val="2"/>
            <w:tcBorders>
              <w:top w:val="single" w:sz="4" w:space="0" w:color="000000"/>
              <w:left w:val="single" w:sz="4" w:space="0" w:color="000000"/>
              <w:bottom w:val="single" w:sz="4" w:space="0" w:color="000000"/>
              <w:right w:val="single" w:sz="4" w:space="0" w:color="000000"/>
            </w:tcBorders>
            <w:shd w:val="clear" w:color="auto" w:fill="CCCCCC"/>
          </w:tcPr>
          <w:p w:rsidR="00CA7AF7" w:rsidRPr="004B57E2" w:rsidRDefault="00CA7AF7" w:rsidP="00753DF5">
            <w:pPr>
              <w:pStyle w:val="Normal1"/>
              <w:jc w:val="center"/>
              <w:rPr>
                <w:rFonts w:ascii="Times New Roman" w:hAnsi="Times New Roman" w:cs="Times New Roman"/>
                <w:sz w:val="22"/>
                <w:szCs w:val="22"/>
              </w:rPr>
            </w:pPr>
            <w:r w:rsidRPr="004B57E2">
              <w:rPr>
                <w:rFonts w:ascii="Times New Roman" w:hAnsi="Times New Roman" w:cs="Times New Roman"/>
                <w:b/>
                <w:bCs/>
                <w:sz w:val="22"/>
                <w:szCs w:val="22"/>
              </w:rPr>
              <w:t xml:space="preserve">Traded </w:t>
            </w:r>
          </w:p>
          <w:p w:rsidR="00CA7AF7" w:rsidRPr="004B57E2" w:rsidRDefault="00CA7AF7" w:rsidP="00753DF5">
            <w:pPr>
              <w:pStyle w:val="Normal1"/>
              <w:jc w:val="center"/>
              <w:rPr>
                <w:rFonts w:ascii="Times New Roman" w:hAnsi="Times New Roman" w:cs="Times New Roman"/>
                <w:sz w:val="22"/>
                <w:szCs w:val="22"/>
              </w:rPr>
            </w:pPr>
            <w:r w:rsidRPr="004B57E2">
              <w:rPr>
                <w:rFonts w:ascii="Times New Roman" w:hAnsi="Times New Roman" w:cs="Times New Roman"/>
                <w:sz w:val="22"/>
                <w:szCs w:val="22"/>
              </w:rPr>
              <w:t xml:space="preserve">6 </w:t>
            </w:r>
          </w:p>
        </w:tc>
        <w:tc>
          <w:tcPr>
            <w:tcW w:w="1281" w:type="dxa"/>
            <w:tcBorders>
              <w:top w:val="single" w:sz="4" w:space="0" w:color="000000"/>
              <w:left w:val="single" w:sz="4" w:space="0" w:color="000000"/>
              <w:bottom w:val="single" w:sz="4" w:space="0" w:color="000000"/>
              <w:right w:val="single" w:sz="4" w:space="0" w:color="000000"/>
            </w:tcBorders>
            <w:shd w:val="clear" w:color="auto" w:fill="CCCCCC"/>
          </w:tcPr>
          <w:p w:rsidR="00CA7AF7" w:rsidRPr="004B57E2" w:rsidRDefault="00CA7AF7" w:rsidP="00753DF5">
            <w:pPr>
              <w:pStyle w:val="Normal1"/>
              <w:jc w:val="center"/>
              <w:rPr>
                <w:rFonts w:ascii="Times New Roman" w:hAnsi="Times New Roman" w:cs="Times New Roman"/>
                <w:sz w:val="22"/>
                <w:szCs w:val="22"/>
              </w:rPr>
            </w:pPr>
            <w:r w:rsidRPr="004B57E2">
              <w:rPr>
                <w:rFonts w:ascii="Times New Roman" w:hAnsi="Times New Roman" w:cs="Times New Roman"/>
                <w:b/>
                <w:bCs/>
                <w:sz w:val="22"/>
                <w:szCs w:val="22"/>
              </w:rPr>
              <w:t xml:space="preserve">Non- Dividend Paying </w:t>
            </w:r>
          </w:p>
          <w:p w:rsidR="00CA7AF7" w:rsidRPr="004B57E2" w:rsidRDefault="00CA7AF7" w:rsidP="00753DF5">
            <w:pPr>
              <w:pStyle w:val="Normal1"/>
              <w:jc w:val="center"/>
              <w:rPr>
                <w:rFonts w:ascii="Times New Roman" w:hAnsi="Times New Roman" w:cs="Times New Roman"/>
                <w:sz w:val="22"/>
                <w:szCs w:val="22"/>
              </w:rPr>
            </w:pPr>
            <w:r w:rsidRPr="004B57E2">
              <w:rPr>
                <w:rFonts w:ascii="Times New Roman" w:hAnsi="Times New Roman" w:cs="Times New Roman"/>
                <w:sz w:val="22"/>
                <w:szCs w:val="22"/>
              </w:rPr>
              <w:t xml:space="preserve">7 </w:t>
            </w:r>
          </w:p>
        </w:tc>
      </w:tr>
      <w:tr w:rsidR="00CA7AF7" w:rsidRPr="004B57E2" w:rsidTr="00753DF5">
        <w:trPr>
          <w:trHeight w:val="150"/>
        </w:trPr>
        <w:tc>
          <w:tcPr>
            <w:tcW w:w="1757" w:type="dxa"/>
            <w:tcBorders>
              <w:top w:val="single" w:sz="4" w:space="0" w:color="000000"/>
              <w:left w:val="single" w:sz="4" w:space="0" w:color="000000"/>
              <w:bottom w:val="single" w:sz="4" w:space="0" w:color="000000"/>
              <w:right w:val="single" w:sz="4" w:space="0" w:color="000000"/>
            </w:tcBorders>
            <w:vAlign w:val="center"/>
          </w:tcPr>
          <w:p w:rsidR="00CA7AF7" w:rsidRPr="004B57E2" w:rsidRDefault="00CA7AF7" w:rsidP="00753DF5">
            <w:pPr>
              <w:pStyle w:val="Normal1"/>
              <w:jc w:val="center"/>
              <w:rPr>
                <w:rFonts w:ascii="Times New Roman" w:hAnsi="Times New Roman" w:cs="Times New Roman"/>
                <w:sz w:val="22"/>
                <w:szCs w:val="22"/>
              </w:rPr>
            </w:pPr>
            <w:r w:rsidRPr="004B57E2">
              <w:rPr>
                <w:rFonts w:ascii="Times New Roman" w:hAnsi="Times New Roman" w:cs="Times New Roman"/>
                <w:sz w:val="22"/>
                <w:szCs w:val="22"/>
              </w:rPr>
              <w:t xml:space="preserve">1 </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rPr>
                <w:rFonts w:ascii="Times New Roman" w:hAnsi="Times New Roman" w:cs="Times New Roman"/>
                <w:sz w:val="22"/>
                <w:szCs w:val="22"/>
              </w:rPr>
            </w:pPr>
            <w:r w:rsidRPr="004B57E2">
              <w:rPr>
                <w:rFonts w:ascii="Times New Roman" w:hAnsi="Times New Roman" w:cs="Times New Roman"/>
                <w:sz w:val="22"/>
                <w:szCs w:val="22"/>
              </w:rPr>
              <w:t xml:space="preserve">Tata Steel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01/01/02</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31/10/07</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59,912</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 xml:space="preserve">18,462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16,100</w:t>
            </w:r>
          </w:p>
        </w:tc>
      </w:tr>
      <w:tr w:rsidR="00CA7AF7" w:rsidRPr="004B57E2" w:rsidTr="00753DF5">
        <w:trPr>
          <w:trHeight w:val="150"/>
        </w:trPr>
        <w:tc>
          <w:tcPr>
            <w:tcW w:w="1757" w:type="dxa"/>
            <w:tcBorders>
              <w:top w:val="single" w:sz="4" w:space="0" w:color="000000"/>
              <w:left w:val="single" w:sz="4" w:space="0" w:color="000000"/>
              <w:bottom w:val="single" w:sz="4" w:space="0" w:color="000000"/>
              <w:right w:val="single" w:sz="4" w:space="0" w:color="000000"/>
            </w:tcBorders>
            <w:vAlign w:val="center"/>
          </w:tcPr>
          <w:p w:rsidR="00CA7AF7" w:rsidRPr="004B57E2" w:rsidRDefault="00CA7AF7" w:rsidP="00753DF5">
            <w:pPr>
              <w:pStyle w:val="Normal1"/>
              <w:jc w:val="center"/>
              <w:rPr>
                <w:rFonts w:ascii="Times New Roman" w:hAnsi="Times New Roman" w:cs="Times New Roman"/>
                <w:sz w:val="22"/>
                <w:szCs w:val="22"/>
              </w:rPr>
            </w:pPr>
            <w:r w:rsidRPr="004B57E2">
              <w:rPr>
                <w:rFonts w:ascii="Times New Roman" w:hAnsi="Times New Roman" w:cs="Times New Roman"/>
                <w:sz w:val="22"/>
                <w:szCs w:val="22"/>
              </w:rPr>
              <w:t xml:space="preserve">2 </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rPr>
                <w:rFonts w:ascii="Times New Roman" w:hAnsi="Times New Roman" w:cs="Times New Roman"/>
                <w:sz w:val="22"/>
                <w:szCs w:val="22"/>
              </w:rPr>
            </w:pPr>
            <w:r w:rsidRPr="004B57E2">
              <w:rPr>
                <w:rFonts w:ascii="Times New Roman" w:hAnsi="Times New Roman" w:cs="Times New Roman"/>
                <w:sz w:val="22"/>
                <w:szCs w:val="22"/>
              </w:rPr>
              <w:t xml:space="preserve">Reliance Ind.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01/01/02</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31/10/07</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53,118</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 xml:space="preserve">16,271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14,145</w:t>
            </w:r>
          </w:p>
        </w:tc>
      </w:tr>
      <w:tr w:rsidR="00CA7AF7" w:rsidRPr="004B57E2" w:rsidTr="00753DF5">
        <w:trPr>
          <w:trHeight w:val="153"/>
        </w:trPr>
        <w:tc>
          <w:tcPr>
            <w:tcW w:w="1757" w:type="dxa"/>
            <w:tcBorders>
              <w:top w:val="single" w:sz="4" w:space="0" w:color="000000"/>
              <w:left w:val="single" w:sz="4" w:space="0" w:color="000000"/>
              <w:bottom w:val="single" w:sz="4" w:space="0" w:color="000000"/>
              <w:right w:val="single" w:sz="4" w:space="0" w:color="000000"/>
            </w:tcBorders>
            <w:vAlign w:val="center"/>
          </w:tcPr>
          <w:p w:rsidR="00CA7AF7" w:rsidRPr="004B57E2" w:rsidRDefault="00CA7AF7" w:rsidP="00753DF5">
            <w:pPr>
              <w:pStyle w:val="Normal1"/>
              <w:jc w:val="center"/>
              <w:rPr>
                <w:rFonts w:ascii="Times New Roman" w:hAnsi="Times New Roman" w:cs="Times New Roman"/>
                <w:sz w:val="22"/>
                <w:szCs w:val="22"/>
              </w:rPr>
            </w:pPr>
            <w:r w:rsidRPr="004B57E2">
              <w:rPr>
                <w:rFonts w:ascii="Times New Roman" w:hAnsi="Times New Roman" w:cs="Times New Roman"/>
                <w:sz w:val="22"/>
                <w:szCs w:val="22"/>
              </w:rPr>
              <w:t xml:space="preserve">3 </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rPr>
                <w:rFonts w:ascii="Times New Roman" w:hAnsi="Times New Roman" w:cs="Times New Roman"/>
                <w:sz w:val="22"/>
                <w:szCs w:val="22"/>
              </w:rPr>
            </w:pPr>
            <w:r w:rsidRPr="004B57E2">
              <w:rPr>
                <w:rFonts w:ascii="Times New Roman" w:hAnsi="Times New Roman" w:cs="Times New Roman"/>
                <w:sz w:val="22"/>
                <w:szCs w:val="22"/>
              </w:rPr>
              <w:t xml:space="preserve">Infosys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31/01/03</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31/10/07</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60,653</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 xml:space="preserve">18,046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12,559</w:t>
            </w:r>
          </w:p>
        </w:tc>
      </w:tr>
      <w:tr w:rsidR="00CA7AF7" w:rsidRPr="004B57E2" w:rsidTr="00753DF5">
        <w:trPr>
          <w:trHeight w:val="150"/>
        </w:trPr>
        <w:tc>
          <w:tcPr>
            <w:tcW w:w="1757" w:type="dxa"/>
            <w:tcBorders>
              <w:top w:val="single" w:sz="4" w:space="0" w:color="000000"/>
              <w:left w:val="single" w:sz="4" w:space="0" w:color="000000"/>
              <w:bottom w:val="single" w:sz="4" w:space="0" w:color="000000"/>
              <w:right w:val="single" w:sz="4" w:space="0" w:color="000000"/>
            </w:tcBorders>
            <w:vAlign w:val="center"/>
          </w:tcPr>
          <w:p w:rsidR="00CA7AF7" w:rsidRPr="004B57E2" w:rsidRDefault="00CA7AF7" w:rsidP="00753DF5">
            <w:pPr>
              <w:pStyle w:val="Normal1"/>
              <w:jc w:val="center"/>
              <w:rPr>
                <w:rFonts w:ascii="Times New Roman" w:hAnsi="Times New Roman" w:cs="Times New Roman"/>
                <w:sz w:val="22"/>
                <w:szCs w:val="22"/>
              </w:rPr>
            </w:pPr>
            <w:r w:rsidRPr="004B57E2">
              <w:rPr>
                <w:rFonts w:ascii="Times New Roman" w:hAnsi="Times New Roman" w:cs="Times New Roman"/>
                <w:sz w:val="22"/>
                <w:szCs w:val="22"/>
              </w:rPr>
              <w:t xml:space="preserve">4 </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rPr>
                <w:rFonts w:ascii="Times New Roman" w:hAnsi="Times New Roman" w:cs="Times New Roman"/>
                <w:sz w:val="22"/>
                <w:szCs w:val="22"/>
              </w:rPr>
            </w:pPr>
            <w:r w:rsidRPr="004B57E2">
              <w:rPr>
                <w:rFonts w:ascii="Times New Roman" w:hAnsi="Times New Roman" w:cs="Times New Roman"/>
                <w:sz w:val="22"/>
                <w:szCs w:val="22"/>
              </w:rPr>
              <w:t xml:space="preserve">ACC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01/01/02</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31/10/07</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56,006</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 xml:space="preserve">11,577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9,334</w:t>
            </w:r>
          </w:p>
        </w:tc>
      </w:tr>
      <w:tr w:rsidR="00CA7AF7" w:rsidRPr="004B57E2" w:rsidTr="00753DF5">
        <w:trPr>
          <w:trHeight w:val="150"/>
        </w:trPr>
        <w:tc>
          <w:tcPr>
            <w:tcW w:w="1757" w:type="dxa"/>
            <w:tcBorders>
              <w:top w:val="single" w:sz="4" w:space="0" w:color="000000"/>
              <w:left w:val="single" w:sz="4" w:space="0" w:color="000000"/>
              <w:bottom w:val="single" w:sz="4" w:space="0" w:color="000000"/>
              <w:right w:val="single" w:sz="4" w:space="0" w:color="000000"/>
            </w:tcBorders>
            <w:vAlign w:val="center"/>
          </w:tcPr>
          <w:p w:rsidR="00CA7AF7" w:rsidRPr="004B57E2" w:rsidRDefault="00CA7AF7" w:rsidP="00753DF5">
            <w:pPr>
              <w:pStyle w:val="Normal1"/>
              <w:jc w:val="center"/>
              <w:rPr>
                <w:rFonts w:ascii="Times New Roman" w:hAnsi="Times New Roman" w:cs="Times New Roman"/>
                <w:sz w:val="22"/>
                <w:szCs w:val="22"/>
              </w:rPr>
            </w:pPr>
            <w:r w:rsidRPr="004B57E2">
              <w:rPr>
                <w:rFonts w:ascii="Times New Roman" w:hAnsi="Times New Roman" w:cs="Times New Roman"/>
                <w:sz w:val="22"/>
                <w:szCs w:val="22"/>
              </w:rPr>
              <w:t xml:space="preserve">5 </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rPr>
                <w:rFonts w:ascii="Times New Roman" w:hAnsi="Times New Roman" w:cs="Times New Roman"/>
                <w:sz w:val="22"/>
                <w:szCs w:val="22"/>
              </w:rPr>
            </w:pPr>
            <w:r w:rsidRPr="004B57E2">
              <w:rPr>
                <w:rFonts w:ascii="Times New Roman" w:hAnsi="Times New Roman" w:cs="Times New Roman"/>
                <w:sz w:val="22"/>
                <w:szCs w:val="22"/>
              </w:rPr>
              <w:t xml:space="preserve">MTNL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01/01/02</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31/10/07</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49,049</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 xml:space="preserve">13,085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9,298</w:t>
            </w:r>
          </w:p>
        </w:tc>
      </w:tr>
      <w:tr w:rsidR="00CA7AF7" w:rsidRPr="004B57E2" w:rsidTr="00753DF5">
        <w:trPr>
          <w:trHeight w:val="150"/>
        </w:trPr>
        <w:tc>
          <w:tcPr>
            <w:tcW w:w="1757" w:type="dxa"/>
            <w:tcBorders>
              <w:top w:val="single" w:sz="4" w:space="0" w:color="000000"/>
              <w:left w:val="single" w:sz="4" w:space="0" w:color="000000"/>
              <w:bottom w:val="single" w:sz="4" w:space="0" w:color="000000"/>
              <w:right w:val="single" w:sz="4" w:space="0" w:color="000000"/>
            </w:tcBorders>
            <w:vAlign w:val="center"/>
          </w:tcPr>
          <w:p w:rsidR="00CA7AF7" w:rsidRPr="004B57E2" w:rsidRDefault="00CA7AF7" w:rsidP="00753DF5">
            <w:pPr>
              <w:pStyle w:val="Normal1"/>
              <w:jc w:val="center"/>
              <w:rPr>
                <w:rFonts w:ascii="Times New Roman" w:hAnsi="Times New Roman" w:cs="Times New Roman"/>
                <w:sz w:val="22"/>
                <w:szCs w:val="22"/>
              </w:rPr>
            </w:pPr>
            <w:r w:rsidRPr="004B57E2">
              <w:rPr>
                <w:rFonts w:ascii="Times New Roman" w:hAnsi="Times New Roman" w:cs="Times New Roman"/>
                <w:sz w:val="22"/>
                <w:szCs w:val="22"/>
              </w:rPr>
              <w:t xml:space="preserve">6 </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rPr>
                <w:rFonts w:ascii="Times New Roman" w:hAnsi="Times New Roman" w:cs="Times New Roman"/>
                <w:sz w:val="22"/>
                <w:szCs w:val="22"/>
              </w:rPr>
            </w:pPr>
            <w:r w:rsidRPr="004B57E2">
              <w:rPr>
                <w:rFonts w:ascii="Times New Roman" w:hAnsi="Times New Roman" w:cs="Times New Roman"/>
                <w:sz w:val="22"/>
                <w:szCs w:val="22"/>
              </w:rPr>
              <w:t xml:space="preserve">Satyam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01/01/02</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31/10/07</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53,376</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 xml:space="preserve">16,122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8,673</w:t>
            </w:r>
          </w:p>
        </w:tc>
      </w:tr>
      <w:tr w:rsidR="00CA7AF7" w:rsidRPr="004B57E2" w:rsidTr="00753DF5">
        <w:trPr>
          <w:trHeight w:val="150"/>
        </w:trPr>
        <w:tc>
          <w:tcPr>
            <w:tcW w:w="1757" w:type="dxa"/>
            <w:tcBorders>
              <w:top w:val="single" w:sz="4" w:space="0" w:color="000000"/>
              <w:left w:val="single" w:sz="4" w:space="0" w:color="000000"/>
              <w:bottom w:val="single" w:sz="4" w:space="0" w:color="000000"/>
              <w:right w:val="single" w:sz="4" w:space="0" w:color="000000"/>
            </w:tcBorders>
            <w:vAlign w:val="center"/>
          </w:tcPr>
          <w:p w:rsidR="00CA7AF7" w:rsidRPr="004B57E2" w:rsidRDefault="00CA7AF7" w:rsidP="00753DF5">
            <w:pPr>
              <w:pStyle w:val="Normal1"/>
              <w:jc w:val="center"/>
              <w:rPr>
                <w:rFonts w:ascii="Times New Roman" w:hAnsi="Times New Roman" w:cs="Times New Roman"/>
                <w:sz w:val="22"/>
                <w:szCs w:val="22"/>
              </w:rPr>
            </w:pPr>
            <w:r w:rsidRPr="004B57E2">
              <w:rPr>
                <w:rFonts w:ascii="Times New Roman" w:hAnsi="Times New Roman" w:cs="Times New Roman"/>
                <w:sz w:val="22"/>
                <w:szCs w:val="22"/>
              </w:rPr>
              <w:t xml:space="preserve">7 </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rPr>
                <w:rFonts w:ascii="Times New Roman" w:hAnsi="Times New Roman" w:cs="Times New Roman"/>
                <w:sz w:val="22"/>
                <w:szCs w:val="22"/>
              </w:rPr>
            </w:pPr>
            <w:r w:rsidRPr="004B57E2">
              <w:rPr>
                <w:rFonts w:ascii="Times New Roman" w:hAnsi="Times New Roman" w:cs="Times New Roman"/>
                <w:sz w:val="22"/>
                <w:szCs w:val="22"/>
              </w:rPr>
              <w:t xml:space="preserve">HUL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01/01/02</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31/10/07</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49,742</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 xml:space="preserve">12,444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7,776</w:t>
            </w:r>
          </w:p>
        </w:tc>
      </w:tr>
      <w:tr w:rsidR="00CA7AF7" w:rsidRPr="004B57E2" w:rsidTr="00753DF5">
        <w:trPr>
          <w:trHeight w:val="153"/>
        </w:trPr>
        <w:tc>
          <w:tcPr>
            <w:tcW w:w="1757" w:type="dxa"/>
            <w:tcBorders>
              <w:top w:val="single" w:sz="4" w:space="0" w:color="000000"/>
              <w:left w:val="single" w:sz="4" w:space="0" w:color="000000"/>
              <w:bottom w:val="single" w:sz="4" w:space="0" w:color="000000"/>
              <w:right w:val="single" w:sz="4" w:space="0" w:color="000000"/>
            </w:tcBorders>
            <w:vAlign w:val="center"/>
          </w:tcPr>
          <w:p w:rsidR="00CA7AF7" w:rsidRPr="004B57E2" w:rsidRDefault="00CA7AF7" w:rsidP="00753DF5">
            <w:pPr>
              <w:pStyle w:val="Normal1"/>
              <w:jc w:val="center"/>
              <w:rPr>
                <w:rFonts w:ascii="Times New Roman" w:hAnsi="Times New Roman" w:cs="Times New Roman"/>
                <w:sz w:val="22"/>
                <w:szCs w:val="22"/>
              </w:rPr>
            </w:pPr>
            <w:r w:rsidRPr="004B57E2">
              <w:rPr>
                <w:rFonts w:ascii="Times New Roman" w:hAnsi="Times New Roman" w:cs="Times New Roman"/>
                <w:sz w:val="22"/>
                <w:szCs w:val="22"/>
              </w:rPr>
              <w:t xml:space="preserve">8 </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rPr>
                <w:rFonts w:ascii="Times New Roman" w:hAnsi="Times New Roman" w:cs="Times New Roman"/>
                <w:sz w:val="22"/>
                <w:szCs w:val="22"/>
              </w:rPr>
            </w:pPr>
            <w:r w:rsidRPr="004B57E2">
              <w:rPr>
                <w:rFonts w:ascii="Times New Roman" w:hAnsi="Times New Roman" w:cs="Times New Roman"/>
                <w:sz w:val="22"/>
                <w:szCs w:val="22"/>
              </w:rPr>
              <w:t xml:space="preserve">Ranbaxy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01/01/02</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31/10/07</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57,502</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 xml:space="preserve">9,975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7,481</w:t>
            </w:r>
          </w:p>
        </w:tc>
      </w:tr>
      <w:tr w:rsidR="00CA7AF7" w:rsidRPr="004B57E2" w:rsidTr="00753DF5">
        <w:trPr>
          <w:trHeight w:val="150"/>
        </w:trPr>
        <w:tc>
          <w:tcPr>
            <w:tcW w:w="1757" w:type="dxa"/>
            <w:tcBorders>
              <w:top w:val="single" w:sz="4" w:space="0" w:color="000000"/>
              <w:left w:val="single" w:sz="4" w:space="0" w:color="000000"/>
              <w:bottom w:val="single" w:sz="4" w:space="0" w:color="000000"/>
              <w:right w:val="single" w:sz="4" w:space="0" w:color="000000"/>
            </w:tcBorders>
            <w:vAlign w:val="center"/>
          </w:tcPr>
          <w:p w:rsidR="00CA7AF7" w:rsidRPr="004B57E2" w:rsidRDefault="00CA7AF7" w:rsidP="00753DF5">
            <w:pPr>
              <w:pStyle w:val="Normal1"/>
              <w:jc w:val="center"/>
              <w:rPr>
                <w:rFonts w:ascii="Times New Roman" w:hAnsi="Times New Roman" w:cs="Times New Roman"/>
                <w:sz w:val="22"/>
                <w:szCs w:val="22"/>
              </w:rPr>
            </w:pPr>
            <w:r w:rsidRPr="004B57E2">
              <w:rPr>
                <w:rFonts w:ascii="Times New Roman" w:hAnsi="Times New Roman" w:cs="Times New Roman"/>
                <w:sz w:val="22"/>
                <w:szCs w:val="22"/>
              </w:rPr>
              <w:t xml:space="preserve">9 </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rPr>
                <w:rFonts w:ascii="Times New Roman" w:hAnsi="Times New Roman" w:cs="Times New Roman"/>
                <w:sz w:val="22"/>
                <w:szCs w:val="22"/>
              </w:rPr>
            </w:pPr>
            <w:r w:rsidRPr="004B57E2">
              <w:rPr>
                <w:rFonts w:ascii="Times New Roman" w:hAnsi="Times New Roman" w:cs="Times New Roman"/>
                <w:sz w:val="22"/>
                <w:szCs w:val="22"/>
              </w:rPr>
              <w:t xml:space="preserve">ITC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01/01/02</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31/10/07</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50,349</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 xml:space="preserve">8,864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7,264</w:t>
            </w:r>
          </w:p>
        </w:tc>
      </w:tr>
      <w:tr w:rsidR="00CA7AF7" w:rsidRPr="004B57E2" w:rsidTr="00753DF5">
        <w:trPr>
          <w:trHeight w:val="150"/>
        </w:trPr>
        <w:tc>
          <w:tcPr>
            <w:tcW w:w="1757" w:type="dxa"/>
            <w:tcBorders>
              <w:top w:val="single" w:sz="4" w:space="0" w:color="000000"/>
              <w:left w:val="single" w:sz="4" w:space="0" w:color="000000"/>
              <w:bottom w:val="single" w:sz="4" w:space="0" w:color="000000"/>
              <w:right w:val="single" w:sz="4" w:space="0" w:color="000000"/>
            </w:tcBorders>
            <w:vAlign w:val="center"/>
          </w:tcPr>
          <w:p w:rsidR="00CA7AF7" w:rsidRPr="004B57E2" w:rsidRDefault="00CA7AF7" w:rsidP="00753DF5">
            <w:pPr>
              <w:pStyle w:val="Normal1"/>
              <w:jc w:val="center"/>
              <w:rPr>
                <w:rFonts w:ascii="Times New Roman" w:hAnsi="Times New Roman" w:cs="Times New Roman"/>
                <w:sz w:val="22"/>
                <w:szCs w:val="22"/>
              </w:rPr>
            </w:pPr>
            <w:r w:rsidRPr="004B57E2">
              <w:rPr>
                <w:rFonts w:ascii="Times New Roman" w:hAnsi="Times New Roman" w:cs="Times New Roman"/>
                <w:sz w:val="22"/>
                <w:szCs w:val="22"/>
              </w:rPr>
              <w:t xml:space="preserve">10 </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rPr>
                <w:rFonts w:ascii="Times New Roman" w:hAnsi="Times New Roman" w:cs="Times New Roman"/>
                <w:sz w:val="22"/>
                <w:szCs w:val="22"/>
              </w:rPr>
            </w:pPr>
            <w:r w:rsidRPr="004B57E2">
              <w:rPr>
                <w:rFonts w:ascii="Times New Roman" w:hAnsi="Times New Roman" w:cs="Times New Roman"/>
                <w:sz w:val="22"/>
                <w:szCs w:val="22"/>
              </w:rPr>
              <w:t xml:space="preserve">M &amp; M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01/01/02</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31/10/07</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56,020</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 xml:space="preserve">8,739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7,232</w:t>
            </w:r>
          </w:p>
        </w:tc>
      </w:tr>
      <w:tr w:rsidR="00CA7AF7" w:rsidRPr="004B57E2" w:rsidTr="00753DF5">
        <w:trPr>
          <w:trHeight w:val="150"/>
        </w:trPr>
        <w:tc>
          <w:tcPr>
            <w:tcW w:w="1757" w:type="dxa"/>
            <w:tcBorders>
              <w:top w:val="single" w:sz="4" w:space="0" w:color="000000"/>
              <w:left w:val="single" w:sz="4" w:space="0" w:color="000000"/>
              <w:bottom w:val="single" w:sz="4" w:space="0" w:color="000000"/>
              <w:right w:val="single" w:sz="4" w:space="0" w:color="000000"/>
            </w:tcBorders>
            <w:vAlign w:val="center"/>
          </w:tcPr>
          <w:p w:rsidR="00CA7AF7" w:rsidRPr="004B57E2" w:rsidRDefault="00CA7AF7" w:rsidP="00753DF5">
            <w:pPr>
              <w:pStyle w:val="Normal1"/>
              <w:jc w:val="center"/>
              <w:rPr>
                <w:rFonts w:ascii="Times New Roman" w:hAnsi="Times New Roman" w:cs="Times New Roman"/>
                <w:sz w:val="22"/>
                <w:szCs w:val="22"/>
              </w:rPr>
            </w:pPr>
            <w:r w:rsidRPr="004B57E2">
              <w:rPr>
                <w:rFonts w:ascii="Times New Roman" w:hAnsi="Times New Roman" w:cs="Times New Roman"/>
                <w:sz w:val="22"/>
                <w:szCs w:val="22"/>
              </w:rPr>
              <w:t xml:space="preserve">11 </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rPr>
                <w:rFonts w:ascii="Times New Roman" w:hAnsi="Times New Roman" w:cs="Times New Roman"/>
                <w:sz w:val="22"/>
                <w:szCs w:val="22"/>
              </w:rPr>
            </w:pPr>
            <w:r w:rsidRPr="004B57E2">
              <w:rPr>
                <w:rFonts w:ascii="Times New Roman" w:hAnsi="Times New Roman" w:cs="Times New Roman"/>
                <w:sz w:val="22"/>
                <w:szCs w:val="22"/>
              </w:rPr>
              <w:t xml:space="preserve">Maruti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09/07/03</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31/10/07</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46,591</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 xml:space="preserve">8,599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7,157</w:t>
            </w:r>
          </w:p>
        </w:tc>
      </w:tr>
      <w:tr w:rsidR="00CA7AF7" w:rsidRPr="004B57E2" w:rsidTr="00753DF5">
        <w:trPr>
          <w:trHeight w:val="150"/>
        </w:trPr>
        <w:tc>
          <w:tcPr>
            <w:tcW w:w="1757" w:type="dxa"/>
            <w:tcBorders>
              <w:top w:val="single" w:sz="4" w:space="0" w:color="000000"/>
              <w:left w:val="single" w:sz="4" w:space="0" w:color="000000"/>
              <w:bottom w:val="single" w:sz="4" w:space="0" w:color="000000"/>
              <w:right w:val="single" w:sz="4" w:space="0" w:color="000000"/>
            </w:tcBorders>
            <w:vAlign w:val="center"/>
          </w:tcPr>
          <w:p w:rsidR="00CA7AF7" w:rsidRPr="004B57E2" w:rsidRDefault="00CA7AF7" w:rsidP="00753DF5">
            <w:pPr>
              <w:pStyle w:val="Normal1"/>
              <w:jc w:val="center"/>
              <w:rPr>
                <w:rFonts w:ascii="Times New Roman" w:hAnsi="Times New Roman" w:cs="Times New Roman"/>
                <w:sz w:val="22"/>
                <w:szCs w:val="22"/>
              </w:rPr>
            </w:pPr>
            <w:r w:rsidRPr="004B57E2">
              <w:rPr>
                <w:rFonts w:ascii="Times New Roman" w:hAnsi="Times New Roman" w:cs="Times New Roman"/>
                <w:sz w:val="22"/>
                <w:szCs w:val="22"/>
              </w:rPr>
              <w:t xml:space="preserve">12 </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rPr>
                <w:rFonts w:ascii="Times New Roman" w:hAnsi="Times New Roman" w:cs="Times New Roman"/>
                <w:sz w:val="22"/>
                <w:szCs w:val="22"/>
              </w:rPr>
            </w:pPr>
            <w:r w:rsidRPr="004B57E2">
              <w:rPr>
                <w:rFonts w:ascii="Times New Roman" w:hAnsi="Times New Roman" w:cs="Times New Roman"/>
                <w:sz w:val="22"/>
                <w:szCs w:val="22"/>
              </w:rPr>
              <w:t xml:space="preserve">Ambuja Cements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01/01/02</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31/10/07</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47,152</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 xml:space="preserve">7,643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6,793</w:t>
            </w:r>
          </w:p>
        </w:tc>
      </w:tr>
      <w:tr w:rsidR="00CA7AF7" w:rsidRPr="004B57E2" w:rsidTr="00753DF5">
        <w:trPr>
          <w:trHeight w:val="150"/>
        </w:trPr>
        <w:tc>
          <w:tcPr>
            <w:tcW w:w="1757" w:type="dxa"/>
            <w:tcBorders>
              <w:top w:val="single" w:sz="4" w:space="0" w:color="000000"/>
              <w:left w:val="single" w:sz="4" w:space="0" w:color="000000"/>
              <w:bottom w:val="single" w:sz="4" w:space="0" w:color="000000"/>
              <w:right w:val="single" w:sz="4" w:space="0" w:color="000000"/>
            </w:tcBorders>
            <w:vAlign w:val="center"/>
          </w:tcPr>
          <w:p w:rsidR="00CA7AF7" w:rsidRPr="004B57E2" w:rsidRDefault="00CA7AF7" w:rsidP="00753DF5">
            <w:pPr>
              <w:pStyle w:val="Normal1"/>
              <w:jc w:val="center"/>
              <w:rPr>
                <w:rFonts w:ascii="Times New Roman" w:hAnsi="Times New Roman" w:cs="Times New Roman"/>
                <w:sz w:val="22"/>
                <w:szCs w:val="22"/>
              </w:rPr>
            </w:pPr>
            <w:r w:rsidRPr="004B57E2">
              <w:rPr>
                <w:rFonts w:ascii="Times New Roman" w:hAnsi="Times New Roman" w:cs="Times New Roman"/>
                <w:sz w:val="22"/>
                <w:szCs w:val="22"/>
              </w:rPr>
              <w:t xml:space="preserve">13 </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rPr>
                <w:rFonts w:ascii="Times New Roman" w:hAnsi="Times New Roman" w:cs="Times New Roman"/>
                <w:sz w:val="22"/>
                <w:szCs w:val="22"/>
              </w:rPr>
            </w:pPr>
            <w:r w:rsidRPr="004B57E2">
              <w:rPr>
                <w:rFonts w:ascii="Times New Roman" w:hAnsi="Times New Roman" w:cs="Times New Roman"/>
                <w:sz w:val="22"/>
                <w:szCs w:val="22"/>
              </w:rPr>
              <w:t xml:space="preserve">ICICI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31/01/03</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31/10/07</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47,754</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 xml:space="preserve">7,989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6,475</w:t>
            </w:r>
          </w:p>
        </w:tc>
      </w:tr>
      <w:tr w:rsidR="00CA7AF7" w:rsidRPr="004B57E2" w:rsidTr="00753DF5">
        <w:trPr>
          <w:trHeight w:val="150"/>
        </w:trPr>
        <w:tc>
          <w:tcPr>
            <w:tcW w:w="1757" w:type="dxa"/>
            <w:tcBorders>
              <w:top w:val="single" w:sz="4" w:space="0" w:color="000000"/>
              <w:left w:val="single" w:sz="4" w:space="0" w:color="000000"/>
              <w:bottom w:val="single" w:sz="4" w:space="0" w:color="000000"/>
              <w:right w:val="single" w:sz="4" w:space="0" w:color="000000"/>
            </w:tcBorders>
            <w:vAlign w:val="center"/>
          </w:tcPr>
          <w:p w:rsidR="00CA7AF7" w:rsidRPr="004B57E2" w:rsidRDefault="00CA7AF7" w:rsidP="00753DF5">
            <w:pPr>
              <w:pStyle w:val="Normal1"/>
              <w:jc w:val="center"/>
              <w:rPr>
                <w:rFonts w:ascii="Times New Roman" w:hAnsi="Times New Roman" w:cs="Times New Roman"/>
                <w:sz w:val="22"/>
                <w:szCs w:val="22"/>
              </w:rPr>
            </w:pPr>
            <w:r w:rsidRPr="004B57E2">
              <w:rPr>
                <w:rFonts w:ascii="Times New Roman" w:hAnsi="Times New Roman" w:cs="Times New Roman"/>
                <w:sz w:val="22"/>
                <w:szCs w:val="22"/>
              </w:rPr>
              <w:t xml:space="preserve">14 </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rPr>
                <w:rFonts w:ascii="Times New Roman" w:hAnsi="Times New Roman" w:cs="Times New Roman"/>
                <w:sz w:val="22"/>
                <w:szCs w:val="22"/>
              </w:rPr>
            </w:pPr>
            <w:r w:rsidRPr="004B57E2">
              <w:rPr>
                <w:rFonts w:ascii="Times New Roman" w:hAnsi="Times New Roman" w:cs="Times New Roman"/>
                <w:sz w:val="22"/>
                <w:szCs w:val="22"/>
              </w:rPr>
              <w:t xml:space="preserve">ONGC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31/01/03</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31/10/07</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48,223</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 xml:space="preserve">9,567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5,978</w:t>
            </w:r>
          </w:p>
        </w:tc>
      </w:tr>
      <w:tr w:rsidR="00CA7AF7" w:rsidRPr="004B57E2" w:rsidTr="00753DF5">
        <w:trPr>
          <w:trHeight w:val="150"/>
        </w:trPr>
        <w:tc>
          <w:tcPr>
            <w:tcW w:w="1757" w:type="dxa"/>
            <w:tcBorders>
              <w:top w:val="single" w:sz="4" w:space="0" w:color="000000"/>
              <w:left w:val="single" w:sz="4" w:space="0" w:color="000000"/>
              <w:bottom w:val="single" w:sz="4" w:space="0" w:color="000000"/>
              <w:right w:val="single" w:sz="4" w:space="0" w:color="000000"/>
            </w:tcBorders>
            <w:vAlign w:val="center"/>
          </w:tcPr>
          <w:p w:rsidR="00CA7AF7" w:rsidRPr="004B57E2" w:rsidRDefault="00CA7AF7" w:rsidP="00753DF5">
            <w:pPr>
              <w:pStyle w:val="Normal1"/>
              <w:jc w:val="center"/>
              <w:rPr>
                <w:rFonts w:ascii="Times New Roman" w:hAnsi="Times New Roman" w:cs="Times New Roman"/>
                <w:sz w:val="22"/>
                <w:szCs w:val="22"/>
              </w:rPr>
            </w:pPr>
            <w:r w:rsidRPr="004B57E2">
              <w:rPr>
                <w:rFonts w:ascii="Times New Roman" w:hAnsi="Times New Roman" w:cs="Times New Roman"/>
                <w:sz w:val="22"/>
                <w:szCs w:val="22"/>
              </w:rPr>
              <w:t xml:space="preserve">15 </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rPr>
                <w:rFonts w:ascii="Times New Roman" w:hAnsi="Times New Roman" w:cs="Times New Roman"/>
                <w:sz w:val="22"/>
                <w:szCs w:val="22"/>
              </w:rPr>
            </w:pPr>
            <w:r w:rsidRPr="004B57E2">
              <w:rPr>
                <w:rFonts w:ascii="Times New Roman" w:hAnsi="Times New Roman" w:cs="Times New Roman"/>
                <w:sz w:val="22"/>
                <w:szCs w:val="22"/>
              </w:rPr>
              <w:t xml:space="preserve">SCI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31/01/03</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31/10/07</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45,178</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 xml:space="preserve">6,962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5,574</w:t>
            </w:r>
          </w:p>
        </w:tc>
      </w:tr>
      <w:tr w:rsidR="00CA7AF7" w:rsidRPr="004B57E2" w:rsidTr="00753DF5">
        <w:trPr>
          <w:trHeight w:val="150"/>
        </w:trPr>
        <w:tc>
          <w:tcPr>
            <w:tcW w:w="1757" w:type="dxa"/>
            <w:tcBorders>
              <w:top w:val="single" w:sz="4" w:space="0" w:color="000000"/>
              <w:left w:val="single" w:sz="4" w:space="0" w:color="000000"/>
              <w:bottom w:val="single" w:sz="4" w:space="0" w:color="000000"/>
              <w:right w:val="single" w:sz="4" w:space="0" w:color="000000"/>
            </w:tcBorders>
            <w:vAlign w:val="center"/>
          </w:tcPr>
          <w:p w:rsidR="00CA7AF7" w:rsidRPr="004B57E2" w:rsidRDefault="00CA7AF7" w:rsidP="00753DF5">
            <w:pPr>
              <w:pStyle w:val="Normal1"/>
              <w:jc w:val="center"/>
              <w:rPr>
                <w:rFonts w:ascii="Times New Roman" w:hAnsi="Times New Roman" w:cs="Times New Roman"/>
                <w:sz w:val="22"/>
                <w:szCs w:val="22"/>
              </w:rPr>
            </w:pPr>
            <w:r w:rsidRPr="004B57E2">
              <w:rPr>
                <w:rFonts w:ascii="Times New Roman" w:hAnsi="Times New Roman" w:cs="Times New Roman"/>
                <w:sz w:val="22"/>
                <w:szCs w:val="22"/>
              </w:rPr>
              <w:t xml:space="preserve">16 </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rPr>
                <w:rFonts w:ascii="Times New Roman" w:hAnsi="Times New Roman" w:cs="Times New Roman"/>
                <w:sz w:val="22"/>
                <w:szCs w:val="22"/>
              </w:rPr>
            </w:pPr>
            <w:r w:rsidRPr="004B57E2">
              <w:rPr>
                <w:rFonts w:ascii="Times New Roman" w:hAnsi="Times New Roman" w:cs="Times New Roman"/>
                <w:sz w:val="22"/>
                <w:szCs w:val="22"/>
              </w:rPr>
              <w:t xml:space="preserve">Hindalco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01/01/02</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31/10/07</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56,464</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 xml:space="preserve">6,114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5,353</w:t>
            </w:r>
          </w:p>
        </w:tc>
      </w:tr>
      <w:tr w:rsidR="00CA7AF7" w:rsidRPr="004B57E2" w:rsidTr="00753DF5">
        <w:trPr>
          <w:trHeight w:val="150"/>
        </w:trPr>
        <w:tc>
          <w:tcPr>
            <w:tcW w:w="1757" w:type="dxa"/>
            <w:tcBorders>
              <w:top w:val="single" w:sz="4" w:space="0" w:color="000000"/>
              <w:left w:val="single" w:sz="4" w:space="0" w:color="000000"/>
              <w:bottom w:val="single" w:sz="4" w:space="0" w:color="000000"/>
              <w:right w:val="single" w:sz="4" w:space="0" w:color="000000"/>
            </w:tcBorders>
            <w:vAlign w:val="center"/>
          </w:tcPr>
          <w:p w:rsidR="00CA7AF7" w:rsidRPr="004B57E2" w:rsidRDefault="00CA7AF7" w:rsidP="00753DF5">
            <w:pPr>
              <w:pStyle w:val="Normal1"/>
              <w:jc w:val="center"/>
              <w:rPr>
                <w:rFonts w:ascii="Times New Roman" w:hAnsi="Times New Roman" w:cs="Times New Roman"/>
                <w:sz w:val="22"/>
                <w:szCs w:val="22"/>
              </w:rPr>
            </w:pPr>
            <w:r w:rsidRPr="004B57E2">
              <w:rPr>
                <w:rFonts w:ascii="Times New Roman" w:hAnsi="Times New Roman" w:cs="Times New Roman"/>
                <w:sz w:val="22"/>
                <w:szCs w:val="22"/>
              </w:rPr>
              <w:t xml:space="preserve">17 </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rPr>
                <w:rFonts w:ascii="Times New Roman" w:hAnsi="Times New Roman" w:cs="Times New Roman"/>
                <w:sz w:val="22"/>
                <w:szCs w:val="22"/>
              </w:rPr>
            </w:pPr>
            <w:r w:rsidRPr="004B57E2">
              <w:rPr>
                <w:rFonts w:ascii="Times New Roman" w:hAnsi="Times New Roman" w:cs="Times New Roman"/>
                <w:sz w:val="22"/>
                <w:szCs w:val="22"/>
              </w:rPr>
              <w:t xml:space="preserve">BPCL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01/01/02</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31/10/07</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53,954</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 xml:space="preserve">7,780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5,347</w:t>
            </w:r>
          </w:p>
        </w:tc>
      </w:tr>
      <w:tr w:rsidR="00CA7AF7" w:rsidRPr="004B57E2" w:rsidTr="00753DF5">
        <w:trPr>
          <w:trHeight w:val="150"/>
        </w:trPr>
        <w:tc>
          <w:tcPr>
            <w:tcW w:w="1757" w:type="dxa"/>
            <w:tcBorders>
              <w:top w:val="single" w:sz="4" w:space="0" w:color="000000"/>
              <w:left w:val="single" w:sz="4" w:space="0" w:color="000000"/>
              <w:bottom w:val="single" w:sz="4" w:space="0" w:color="000000"/>
              <w:right w:val="single" w:sz="4" w:space="0" w:color="000000"/>
            </w:tcBorders>
            <w:vAlign w:val="center"/>
          </w:tcPr>
          <w:p w:rsidR="00CA7AF7" w:rsidRPr="004B57E2" w:rsidRDefault="00CA7AF7" w:rsidP="00753DF5">
            <w:pPr>
              <w:pStyle w:val="Normal1"/>
              <w:jc w:val="center"/>
              <w:rPr>
                <w:rFonts w:ascii="Times New Roman" w:hAnsi="Times New Roman" w:cs="Times New Roman"/>
                <w:sz w:val="22"/>
                <w:szCs w:val="22"/>
              </w:rPr>
            </w:pPr>
            <w:r w:rsidRPr="004B57E2">
              <w:rPr>
                <w:rFonts w:ascii="Times New Roman" w:hAnsi="Times New Roman" w:cs="Times New Roman"/>
                <w:sz w:val="22"/>
                <w:szCs w:val="22"/>
              </w:rPr>
              <w:t xml:space="preserve">18 </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rPr>
                <w:rFonts w:ascii="Times New Roman" w:hAnsi="Times New Roman" w:cs="Times New Roman"/>
                <w:sz w:val="22"/>
                <w:szCs w:val="22"/>
              </w:rPr>
            </w:pPr>
            <w:r w:rsidRPr="004B57E2">
              <w:rPr>
                <w:rFonts w:ascii="Times New Roman" w:hAnsi="Times New Roman" w:cs="Times New Roman"/>
                <w:sz w:val="22"/>
                <w:szCs w:val="22"/>
              </w:rPr>
              <w:t xml:space="preserve">Cipla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01/01/02</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31/10/07</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56,632</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 xml:space="preserve">5,665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4,833</w:t>
            </w:r>
          </w:p>
        </w:tc>
      </w:tr>
      <w:tr w:rsidR="00CA7AF7" w:rsidRPr="004B57E2" w:rsidTr="00753DF5">
        <w:trPr>
          <w:trHeight w:val="150"/>
        </w:trPr>
        <w:tc>
          <w:tcPr>
            <w:tcW w:w="1757" w:type="dxa"/>
            <w:tcBorders>
              <w:top w:val="single" w:sz="4" w:space="0" w:color="000000"/>
              <w:left w:val="single" w:sz="4" w:space="0" w:color="000000"/>
              <w:bottom w:val="single" w:sz="4" w:space="0" w:color="000000"/>
              <w:right w:val="single" w:sz="4" w:space="0" w:color="000000"/>
            </w:tcBorders>
            <w:vAlign w:val="center"/>
          </w:tcPr>
          <w:p w:rsidR="00CA7AF7" w:rsidRPr="004B57E2" w:rsidRDefault="00CA7AF7" w:rsidP="00753DF5">
            <w:pPr>
              <w:pStyle w:val="Normal1"/>
              <w:jc w:val="center"/>
              <w:rPr>
                <w:rFonts w:ascii="Times New Roman" w:hAnsi="Times New Roman" w:cs="Times New Roman"/>
                <w:sz w:val="22"/>
                <w:szCs w:val="22"/>
              </w:rPr>
            </w:pPr>
            <w:r w:rsidRPr="004B57E2">
              <w:rPr>
                <w:rFonts w:ascii="Times New Roman" w:hAnsi="Times New Roman" w:cs="Times New Roman"/>
                <w:sz w:val="22"/>
                <w:szCs w:val="22"/>
              </w:rPr>
              <w:t xml:space="preserve">19 </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rPr>
                <w:rFonts w:ascii="Times New Roman" w:hAnsi="Times New Roman" w:cs="Times New Roman"/>
                <w:sz w:val="22"/>
                <w:szCs w:val="22"/>
              </w:rPr>
            </w:pPr>
            <w:r w:rsidRPr="004B57E2">
              <w:rPr>
                <w:rFonts w:ascii="Times New Roman" w:hAnsi="Times New Roman" w:cs="Times New Roman"/>
                <w:sz w:val="22"/>
                <w:szCs w:val="22"/>
              </w:rPr>
              <w:t xml:space="preserve">Dr. Reddy'S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01/01/02</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31/10/07</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55,490</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 xml:space="preserve">5,805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4,721</w:t>
            </w:r>
          </w:p>
        </w:tc>
      </w:tr>
      <w:tr w:rsidR="00CA7AF7" w:rsidRPr="004B57E2" w:rsidTr="00753DF5">
        <w:trPr>
          <w:trHeight w:val="150"/>
        </w:trPr>
        <w:tc>
          <w:tcPr>
            <w:tcW w:w="1757" w:type="dxa"/>
            <w:tcBorders>
              <w:top w:val="single" w:sz="4" w:space="0" w:color="000000"/>
              <w:left w:val="single" w:sz="4" w:space="0" w:color="000000"/>
              <w:bottom w:val="single" w:sz="4" w:space="0" w:color="000000"/>
              <w:right w:val="single" w:sz="4" w:space="0" w:color="000000"/>
            </w:tcBorders>
            <w:vAlign w:val="center"/>
          </w:tcPr>
          <w:p w:rsidR="00CA7AF7" w:rsidRPr="004B57E2" w:rsidRDefault="00CA7AF7" w:rsidP="00753DF5">
            <w:pPr>
              <w:pStyle w:val="Normal1"/>
              <w:jc w:val="center"/>
              <w:rPr>
                <w:rFonts w:ascii="Times New Roman" w:hAnsi="Times New Roman" w:cs="Times New Roman"/>
                <w:sz w:val="22"/>
                <w:szCs w:val="22"/>
              </w:rPr>
            </w:pPr>
            <w:r w:rsidRPr="004B57E2">
              <w:rPr>
                <w:rFonts w:ascii="Times New Roman" w:hAnsi="Times New Roman" w:cs="Times New Roman"/>
                <w:sz w:val="22"/>
                <w:szCs w:val="22"/>
              </w:rPr>
              <w:t xml:space="preserve">20 </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rPr>
                <w:rFonts w:ascii="Times New Roman" w:hAnsi="Times New Roman" w:cs="Times New Roman"/>
                <w:sz w:val="22"/>
                <w:szCs w:val="22"/>
              </w:rPr>
            </w:pPr>
            <w:r w:rsidRPr="004B57E2">
              <w:rPr>
                <w:rFonts w:ascii="Times New Roman" w:hAnsi="Times New Roman" w:cs="Times New Roman"/>
                <w:sz w:val="22"/>
                <w:szCs w:val="22"/>
              </w:rPr>
              <w:t xml:space="preserve">Bank Of India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29/08/03</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31/10/07</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40,364</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 xml:space="preserve">6,203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4,660</w:t>
            </w:r>
          </w:p>
        </w:tc>
      </w:tr>
      <w:tr w:rsidR="00CA7AF7" w:rsidRPr="004B57E2" w:rsidTr="00753DF5">
        <w:trPr>
          <w:trHeight w:val="150"/>
        </w:trPr>
        <w:tc>
          <w:tcPr>
            <w:tcW w:w="1757" w:type="dxa"/>
            <w:tcBorders>
              <w:top w:val="single" w:sz="4" w:space="0" w:color="000000"/>
              <w:left w:val="single" w:sz="4" w:space="0" w:color="000000"/>
              <w:bottom w:val="single" w:sz="4" w:space="0" w:color="000000"/>
              <w:right w:val="single" w:sz="4" w:space="0" w:color="000000"/>
            </w:tcBorders>
            <w:vAlign w:val="center"/>
          </w:tcPr>
          <w:p w:rsidR="00CA7AF7" w:rsidRPr="004B57E2" w:rsidRDefault="00CA7AF7" w:rsidP="00753DF5">
            <w:pPr>
              <w:pStyle w:val="Normal1"/>
              <w:jc w:val="center"/>
              <w:rPr>
                <w:rFonts w:ascii="Times New Roman" w:hAnsi="Times New Roman" w:cs="Times New Roman"/>
                <w:sz w:val="22"/>
                <w:szCs w:val="22"/>
              </w:rPr>
            </w:pPr>
            <w:r w:rsidRPr="004B57E2">
              <w:rPr>
                <w:rFonts w:ascii="Times New Roman" w:hAnsi="Times New Roman" w:cs="Times New Roman"/>
                <w:sz w:val="22"/>
                <w:szCs w:val="22"/>
              </w:rPr>
              <w:t xml:space="preserve">21 </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rPr>
                <w:rFonts w:ascii="Times New Roman" w:hAnsi="Times New Roman" w:cs="Times New Roman"/>
                <w:sz w:val="22"/>
                <w:szCs w:val="22"/>
              </w:rPr>
            </w:pPr>
            <w:r w:rsidRPr="004B57E2">
              <w:rPr>
                <w:rFonts w:ascii="Times New Roman" w:hAnsi="Times New Roman" w:cs="Times New Roman"/>
                <w:sz w:val="22"/>
                <w:szCs w:val="22"/>
              </w:rPr>
              <w:t xml:space="preserve">Andhra Bank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29/08/03</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31/10/07</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33,559</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 xml:space="preserve">5,896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4,518</w:t>
            </w:r>
          </w:p>
        </w:tc>
      </w:tr>
      <w:tr w:rsidR="00CA7AF7" w:rsidRPr="004B57E2" w:rsidTr="00753DF5">
        <w:trPr>
          <w:trHeight w:val="150"/>
        </w:trPr>
        <w:tc>
          <w:tcPr>
            <w:tcW w:w="1757" w:type="dxa"/>
            <w:tcBorders>
              <w:top w:val="single" w:sz="4" w:space="0" w:color="000000"/>
              <w:left w:val="single" w:sz="4" w:space="0" w:color="000000"/>
              <w:bottom w:val="single" w:sz="4" w:space="0" w:color="000000"/>
              <w:right w:val="single" w:sz="4" w:space="0" w:color="000000"/>
            </w:tcBorders>
            <w:vAlign w:val="center"/>
          </w:tcPr>
          <w:p w:rsidR="00CA7AF7" w:rsidRPr="004B57E2" w:rsidRDefault="00CA7AF7" w:rsidP="00753DF5">
            <w:pPr>
              <w:pStyle w:val="Normal1"/>
              <w:jc w:val="center"/>
              <w:rPr>
                <w:rFonts w:ascii="Times New Roman" w:hAnsi="Times New Roman" w:cs="Times New Roman"/>
                <w:sz w:val="22"/>
                <w:szCs w:val="22"/>
              </w:rPr>
            </w:pPr>
            <w:r w:rsidRPr="004B57E2">
              <w:rPr>
                <w:rFonts w:ascii="Times New Roman" w:hAnsi="Times New Roman" w:cs="Times New Roman"/>
                <w:sz w:val="22"/>
                <w:szCs w:val="22"/>
              </w:rPr>
              <w:t xml:space="preserve">22 </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rPr>
                <w:rFonts w:ascii="Times New Roman" w:hAnsi="Times New Roman" w:cs="Times New Roman"/>
                <w:sz w:val="22"/>
                <w:szCs w:val="22"/>
              </w:rPr>
            </w:pPr>
            <w:r w:rsidRPr="004B57E2">
              <w:rPr>
                <w:rFonts w:ascii="Times New Roman" w:hAnsi="Times New Roman" w:cs="Times New Roman"/>
                <w:sz w:val="22"/>
                <w:szCs w:val="22"/>
              </w:rPr>
              <w:t xml:space="preserve">Wipro Ltd.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31/01/03</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31/10/07</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47,780</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 xml:space="preserve">6,417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4,505</w:t>
            </w:r>
          </w:p>
        </w:tc>
      </w:tr>
      <w:tr w:rsidR="00CA7AF7" w:rsidRPr="004B57E2" w:rsidTr="00753DF5">
        <w:trPr>
          <w:trHeight w:val="150"/>
        </w:trPr>
        <w:tc>
          <w:tcPr>
            <w:tcW w:w="1757" w:type="dxa"/>
            <w:tcBorders>
              <w:top w:val="single" w:sz="4" w:space="0" w:color="000000"/>
              <w:left w:val="single" w:sz="4" w:space="0" w:color="000000"/>
              <w:bottom w:val="single" w:sz="4" w:space="0" w:color="000000"/>
              <w:right w:val="single" w:sz="4" w:space="0" w:color="000000"/>
            </w:tcBorders>
            <w:vAlign w:val="center"/>
          </w:tcPr>
          <w:p w:rsidR="00CA7AF7" w:rsidRPr="004B57E2" w:rsidRDefault="00CA7AF7" w:rsidP="00753DF5">
            <w:pPr>
              <w:pStyle w:val="Normal1"/>
              <w:jc w:val="center"/>
              <w:rPr>
                <w:rFonts w:ascii="Times New Roman" w:hAnsi="Times New Roman" w:cs="Times New Roman"/>
                <w:sz w:val="22"/>
                <w:szCs w:val="22"/>
              </w:rPr>
            </w:pPr>
            <w:r w:rsidRPr="004B57E2">
              <w:rPr>
                <w:rFonts w:ascii="Times New Roman" w:hAnsi="Times New Roman" w:cs="Times New Roman"/>
                <w:sz w:val="22"/>
                <w:szCs w:val="22"/>
              </w:rPr>
              <w:t xml:space="preserve">23 </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rPr>
                <w:rFonts w:ascii="Times New Roman" w:hAnsi="Times New Roman" w:cs="Times New Roman"/>
                <w:sz w:val="22"/>
                <w:szCs w:val="22"/>
              </w:rPr>
            </w:pPr>
            <w:r w:rsidRPr="004B57E2">
              <w:rPr>
                <w:rFonts w:ascii="Times New Roman" w:hAnsi="Times New Roman" w:cs="Times New Roman"/>
                <w:sz w:val="22"/>
                <w:szCs w:val="22"/>
              </w:rPr>
              <w:t xml:space="preserve">Syndicate Bank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26/09/03</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31/10/07</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32,941</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 xml:space="preserve">5,759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4,389</w:t>
            </w:r>
          </w:p>
        </w:tc>
      </w:tr>
      <w:tr w:rsidR="00CA7AF7" w:rsidRPr="004B57E2" w:rsidTr="00753DF5">
        <w:trPr>
          <w:trHeight w:val="150"/>
        </w:trPr>
        <w:tc>
          <w:tcPr>
            <w:tcW w:w="1757" w:type="dxa"/>
            <w:tcBorders>
              <w:top w:val="single" w:sz="4" w:space="0" w:color="000000"/>
              <w:left w:val="single" w:sz="4" w:space="0" w:color="000000"/>
              <w:bottom w:val="single" w:sz="4" w:space="0" w:color="000000"/>
              <w:right w:val="single" w:sz="4" w:space="0" w:color="000000"/>
            </w:tcBorders>
            <w:vAlign w:val="center"/>
          </w:tcPr>
          <w:p w:rsidR="00CA7AF7" w:rsidRPr="004B57E2" w:rsidRDefault="00CA7AF7" w:rsidP="00753DF5">
            <w:pPr>
              <w:pStyle w:val="Normal1"/>
              <w:jc w:val="center"/>
              <w:rPr>
                <w:rFonts w:ascii="Times New Roman" w:hAnsi="Times New Roman" w:cs="Times New Roman"/>
                <w:sz w:val="22"/>
                <w:szCs w:val="22"/>
              </w:rPr>
            </w:pPr>
            <w:r w:rsidRPr="004B57E2">
              <w:rPr>
                <w:rFonts w:ascii="Times New Roman" w:hAnsi="Times New Roman" w:cs="Times New Roman"/>
                <w:sz w:val="22"/>
                <w:szCs w:val="22"/>
              </w:rPr>
              <w:t xml:space="preserve">24 </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rPr>
                <w:rFonts w:ascii="Times New Roman" w:hAnsi="Times New Roman" w:cs="Times New Roman"/>
                <w:sz w:val="22"/>
                <w:szCs w:val="22"/>
              </w:rPr>
            </w:pPr>
            <w:r w:rsidRPr="004B57E2">
              <w:rPr>
                <w:rFonts w:ascii="Times New Roman" w:hAnsi="Times New Roman" w:cs="Times New Roman"/>
                <w:sz w:val="22"/>
                <w:szCs w:val="22"/>
              </w:rPr>
              <w:t xml:space="preserve">UBI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29/08/03</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31/10/07</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36,327</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 xml:space="preserve">5,166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4,122</w:t>
            </w:r>
          </w:p>
        </w:tc>
      </w:tr>
      <w:tr w:rsidR="00CA7AF7" w:rsidRPr="004B57E2" w:rsidTr="00753DF5">
        <w:trPr>
          <w:trHeight w:val="150"/>
        </w:trPr>
        <w:tc>
          <w:tcPr>
            <w:tcW w:w="1757" w:type="dxa"/>
            <w:tcBorders>
              <w:top w:val="single" w:sz="4" w:space="0" w:color="000000"/>
              <w:left w:val="single" w:sz="4" w:space="0" w:color="000000"/>
              <w:bottom w:val="single" w:sz="4" w:space="0" w:color="000000"/>
              <w:right w:val="single" w:sz="4" w:space="0" w:color="000000"/>
            </w:tcBorders>
            <w:vAlign w:val="center"/>
          </w:tcPr>
          <w:p w:rsidR="00CA7AF7" w:rsidRPr="004B57E2" w:rsidRDefault="00CA7AF7" w:rsidP="00753DF5">
            <w:pPr>
              <w:pStyle w:val="Normal1"/>
              <w:jc w:val="center"/>
              <w:rPr>
                <w:rFonts w:ascii="Times New Roman" w:hAnsi="Times New Roman" w:cs="Times New Roman"/>
                <w:sz w:val="22"/>
                <w:szCs w:val="22"/>
              </w:rPr>
            </w:pPr>
            <w:r w:rsidRPr="004B57E2">
              <w:rPr>
                <w:rFonts w:ascii="Times New Roman" w:hAnsi="Times New Roman" w:cs="Times New Roman"/>
                <w:sz w:val="22"/>
                <w:szCs w:val="22"/>
              </w:rPr>
              <w:t xml:space="preserve">25 </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rPr>
                <w:rFonts w:ascii="Times New Roman" w:hAnsi="Times New Roman" w:cs="Times New Roman"/>
                <w:sz w:val="22"/>
                <w:szCs w:val="22"/>
              </w:rPr>
            </w:pPr>
            <w:r w:rsidRPr="004B57E2">
              <w:rPr>
                <w:rFonts w:ascii="Times New Roman" w:hAnsi="Times New Roman" w:cs="Times New Roman"/>
                <w:sz w:val="22"/>
                <w:szCs w:val="22"/>
              </w:rPr>
              <w:t xml:space="preserve">BHEL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01/01/02</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31/10/07</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65,471</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 xml:space="preserve">6,051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4,083</w:t>
            </w:r>
          </w:p>
        </w:tc>
      </w:tr>
      <w:tr w:rsidR="00CA7AF7" w:rsidRPr="004B57E2" w:rsidTr="00753DF5">
        <w:trPr>
          <w:trHeight w:val="150"/>
        </w:trPr>
        <w:tc>
          <w:tcPr>
            <w:tcW w:w="1757" w:type="dxa"/>
            <w:tcBorders>
              <w:top w:val="single" w:sz="4" w:space="0" w:color="000000"/>
              <w:left w:val="single" w:sz="4" w:space="0" w:color="000000"/>
              <w:bottom w:val="single" w:sz="4" w:space="0" w:color="000000"/>
              <w:right w:val="single" w:sz="4" w:space="0" w:color="000000"/>
            </w:tcBorders>
            <w:vAlign w:val="center"/>
          </w:tcPr>
          <w:p w:rsidR="00CA7AF7" w:rsidRPr="004B57E2" w:rsidRDefault="00CA7AF7" w:rsidP="00753DF5">
            <w:pPr>
              <w:pStyle w:val="Normal1"/>
              <w:jc w:val="center"/>
              <w:rPr>
                <w:rFonts w:ascii="Times New Roman" w:hAnsi="Times New Roman" w:cs="Times New Roman"/>
                <w:sz w:val="22"/>
                <w:szCs w:val="22"/>
              </w:rPr>
            </w:pPr>
            <w:r w:rsidRPr="004B57E2">
              <w:rPr>
                <w:rFonts w:ascii="Times New Roman" w:hAnsi="Times New Roman" w:cs="Times New Roman"/>
                <w:sz w:val="22"/>
                <w:szCs w:val="22"/>
              </w:rPr>
              <w:t xml:space="preserve">26 </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rPr>
                <w:rFonts w:ascii="Times New Roman" w:hAnsi="Times New Roman" w:cs="Times New Roman"/>
                <w:sz w:val="22"/>
                <w:szCs w:val="22"/>
              </w:rPr>
            </w:pPr>
            <w:r w:rsidRPr="004B57E2">
              <w:rPr>
                <w:rFonts w:ascii="Times New Roman" w:hAnsi="Times New Roman" w:cs="Times New Roman"/>
                <w:sz w:val="22"/>
                <w:szCs w:val="22"/>
              </w:rPr>
              <w:t xml:space="preserve">PNB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29/08/03</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31/10/07</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49,229</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 xml:space="preserve">4,661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3,870</w:t>
            </w:r>
          </w:p>
        </w:tc>
      </w:tr>
      <w:tr w:rsidR="00CA7AF7" w:rsidRPr="004B57E2" w:rsidTr="00753DF5">
        <w:trPr>
          <w:trHeight w:val="150"/>
        </w:trPr>
        <w:tc>
          <w:tcPr>
            <w:tcW w:w="1757" w:type="dxa"/>
            <w:tcBorders>
              <w:top w:val="single" w:sz="4" w:space="0" w:color="000000"/>
              <w:left w:val="single" w:sz="4" w:space="0" w:color="000000"/>
              <w:bottom w:val="single" w:sz="4" w:space="0" w:color="000000"/>
              <w:right w:val="single" w:sz="4" w:space="0" w:color="000000"/>
            </w:tcBorders>
            <w:vAlign w:val="center"/>
          </w:tcPr>
          <w:p w:rsidR="00CA7AF7" w:rsidRPr="004B57E2" w:rsidRDefault="00CA7AF7" w:rsidP="00753DF5">
            <w:pPr>
              <w:pStyle w:val="Normal1"/>
              <w:jc w:val="center"/>
              <w:rPr>
                <w:rFonts w:ascii="Times New Roman" w:hAnsi="Times New Roman" w:cs="Times New Roman"/>
                <w:sz w:val="22"/>
                <w:szCs w:val="22"/>
              </w:rPr>
            </w:pPr>
            <w:r w:rsidRPr="004B57E2">
              <w:rPr>
                <w:rFonts w:ascii="Times New Roman" w:hAnsi="Times New Roman" w:cs="Times New Roman"/>
                <w:sz w:val="22"/>
                <w:szCs w:val="22"/>
              </w:rPr>
              <w:t xml:space="preserve">27 </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rPr>
                <w:rFonts w:ascii="Times New Roman" w:hAnsi="Times New Roman" w:cs="Times New Roman"/>
                <w:sz w:val="22"/>
                <w:szCs w:val="22"/>
              </w:rPr>
            </w:pPr>
            <w:r w:rsidRPr="004B57E2">
              <w:rPr>
                <w:rFonts w:ascii="Times New Roman" w:hAnsi="Times New Roman" w:cs="Times New Roman"/>
                <w:sz w:val="22"/>
                <w:szCs w:val="22"/>
              </w:rPr>
              <w:t xml:space="preserve">Bank Of Baroda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29/08/03</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31/10/07</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49,764</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 xml:space="preserve">4,457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3,589</w:t>
            </w:r>
          </w:p>
        </w:tc>
      </w:tr>
      <w:tr w:rsidR="00CA7AF7" w:rsidRPr="004B57E2" w:rsidTr="00753DF5">
        <w:trPr>
          <w:trHeight w:val="150"/>
        </w:trPr>
        <w:tc>
          <w:tcPr>
            <w:tcW w:w="1757" w:type="dxa"/>
            <w:tcBorders>
              <w:top w:val="single" w:sz="4" w:space="0" w:color="000000"/>
              <w:left w:val="single" w:sz="4" w:space="0" w:color="000000"/>
              <w:bottom w:val="single" w:sz="4" w:space="0" w:color="000000"/>
              <w:right w:val="single" w:sz="4" w:space="0" w:color="000000"/>
            </w:tcBorders>
            <w:vAlign w:val="center"/>
          </w:tcPr>
          <w:p w:rsidR="00CA7AF7" w:rsidRPr="004B57E2" w:rsidRDefault="00CA7AF7" w:rsidP="00753DF5">
            <w:pPr>
              <w:pStyle w:val="Normal1"/>
              <w:jc w:val="center"/>
              <w:rPr>
                <w:rFonts w:ascii="Times New Roman" w:hAnsi="Times New Roman" w:cs="Times New Roman"/>
                <w:sz w:val="22"/>
                <w:szCs w:val="22"/>
              </w:rPr>
            </w:pPr>
            <w:r w:rsidRPr="004B57E2">
              <w:rPr>
                <w:rFonts w:ascii="Times New Roman" w:hAnsi="Times New Roman" w:cs="Times New Roman"/>
                <w:sz w:val="22"/>
                <w:szCs w:val="22"/>
              </w:rPr>
              <w:t xml:space="preserve">28 </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rPr>
                <w:rFonts w:ascii="Times New Roman" w:hAnsi="Times New Roman" w:cs="Times New Roman"/>
                <w:sz w:val="22"/>
                <w:szCs w:val="22"/>
              </w:rPr>
            </w:pPr>
            <w:r w:rsidRPr="004B57E2">
              <w:rPr>
                <w:rFonts w:ascii="Times New Roman" w:hAnsi="Times New Roman" w:cs="Times New Roman"/>
                <w:sz w:val="22"/>
                <w:szCs w:val="22"/>
              </w:rPr>
              <w:t xml:space="preserve">Canara Bank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29/08/03</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31/10/07</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46,500</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 xml:space="preserve">4,676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3,262</w:t>
            </w:r>
          </w:p>
        </w:tc>
      </w:tr>
      <w:tr w:rsidR="00CA7AF7" w:rsidRPr="004B57E2" w:rsidTr="00753DF5">
        <w:trPr>
          <w:trHeight w:val="150"/>
        </w:trPr>
        <w:tc>
          <w:tcPr>
            <w:tcW w:w="1757" w:type="dxa"/>
            <w:tcBorders>
              <w:top w:val="single" w:sz="4" w:space="0" w:color="000000"/>
              <w:left w:val="single" w:sz="4" w:space="0" w:color="000000"/>
              <w:bottom w:val="single" w:sz="4" w:space="0" w:color="000000"/>
              <w:right w:val="single" w:sz="4" w:space="0" w:color="000000"/>
            </w:tcBorders>
            <w:vAlign w:val="center"/>
          </w:tcPr>
          <w:p w:rsidR="00CA7AF7" w:rsidRPr="004B57E2" w:rsidRDefault="00CA7AF7" w:rsidP="00753DF5">
            <w:pPr>
              <w:pStyle w:val="Normal1"/>
              <w:jc w:val="center"/>
              <w:rPr>
                <w:rFonts w:ascii="Times New Roman" w:hAnsi="Times New Roman" w:cs="Times New Roman"/>
                <w:sz w:val="22"/>
                <w:szCs w:val="22"/>
              </w:rPr>
            </w:pPr>
            <w:r w:rsidRPr="004B57E2">
              <w:rPr>
                <w:rFonts w:ascii="Times New Roman" w:hAnsi="Times New Roman" w:cs="Times New Roman"/>
                <w:sz w:val="22"/>
                <w:szCs w:val="22"/>
              </w:rPr>
              <w:t xml:space="preserve">29 </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rPr>
                <w:rFonts w:ascii="Times New Roman" w:hAnsi="Times New Roman" w:cs="Times New Roman"/>
                <w:sz w:val="22"/>
                <w:szCs w:val="22"/>
              </w:rPr>
            </w:pPr>
            <w:r w:rsidRPr="004B57E2">
              <w:rPr>
                <w:rFonts w:ascii="Times New Roman" w:hAnsi="Times New Roman" w:cs="Times New Roman"/>
                <w:sz w:val="22"/>
                <w:szCs w:val="22"/>
              </w:rPr>
              <w:t xml:space="preserve">Bajaj Auto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01/01/02</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31/10/07</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63,292</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 xml:space="preserve">2,331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1,790</w:t>
            </w:r>
          </w:p>
        </w:tc>
      </w:tr>
      <w:tr w:rsidR="00CA7AF7" w:rsidRPr="004B57E2" w:rsidTr="00753DF5">
        <w:trPr>
          <w:trHeight w:val="150"/>
        </w:trPr>
        <w:tc>
          <w:tcPr>
            <w:tcW w:w="1757" w:type="dxa"/>
            <w:tcBorders>
              <w:top w:val="single" w:sz="4" w:space="0" w:color="000000"/>
              <w:left w:val="single" w:sz="4" w:space="0" w:color="000000"/>
              <w:bottom w:val="single" w:sz="4" w:space="0" w:color="000000"/>
              <w:right w:val="single" w:sz="4" w:space="0" w:color="000000"/>
            </w:tcBorders>
            <w:vAlign w:val="center"/>
          </w:tcPr>
          <w:p w:rsidR="00CA7AF7" w:rsidRPr="004B57E2" w:rsidRDefault="00CA7AF7" w:rsidP="00753DF5">
            <w:pPr>
              <w:pStyle w:val="Normal1"/>
              <w:jc w:val="center"/>
              <w:rPr>
                <w:rFonts w:ascii="Times New Roman" w:hAnsi="Times New Roman" w:cs="Times New Roman"/>
                <w:sz w:val="22"/>
                <w:szCs w:val="22"/>
              </w:rPr>
            </w:pPr>
            <w:r w:rsidRPr="004B57E2">
              <w:rPr>
                <w:rFonts w:ascii="Times New Roman" w:hAnsi="Times New Roman" w:cs="Times New Roman"/>
                <w:sz w:val="22"/>
                <w:szCs w:val="22"/>
              </w:rPr>
              <w:t xml:space="preserve">30 </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rPr>
                <w:rFonts w:ascii="Times New Roman" w:hAnsi="Times New Roman" w:cs="Times New Roman"/>
                <w:sz w:val="22"/>
                <w:szCs w:val="22"/>
              </w:rPr>
            </w:pPr>
            <w:r w:rsidRPr="004B57E2">
              <w:rPr>
                <w:rFonts w:ascii="Times New Roman" w:hAnsi="Times New Roman" w:cs="Times New Roman"/>
                <w:sz w:val="22"/>
                <w:szCs w:val="22"/>
              </w:rPr>
              <w:t xml:space="preserve">Grasim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01/01/02</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31/10/07</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64,195</w:t>
            </w:r>
          </w:p>
        </w:tc>
        <w:tc>
          <w:tcPr>
            <w:tcW w:w="1281"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 xml:space="preserve">2,086 </w:t>
            </w:r>
          </w:p>
        </w:tc>
        <w:tc>
          <w:tcPr>
            <w:tcW w:w="1281" w:type="dxa"/>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sz w:val="22"/>
                <w:szCs w:val="22"/>
              </w:rPr>
              <w:t xml:space="preserve">1,761 </w:t>
            </w:r>
          </w:p>
        </w:tc>
      </w:tr>
      <w:tr w:rsidR="00CA7AF7" w:rsidRPr="004B57E2" w:rsidTr="00753DF5">
        <w:trPr>
          <w:trHeight w:val="159"/>
        </w:trPr>
        <w:tc>
          <w:tcPr>
            <w:tcW w:w="2718"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rPr>
                <w:rFonts w:ascii="Times New Roman" w:hAnsi="Times New Roman" w:cs="Times New Roman"/>
                <w:sz w:val="22"/>
                <w:szCs w:val="22"/>
              </w:rPr>
            </w:pPr>
            <w:r w:rsidRPr="004B57E2">
              <w:rPr>
                <w:rFonts w:ascii="Times New Roman" w:hAnsi="Times New Roman" w:cs="Times New Roman"/>
                <w:b/>
                <w:bCs/>
                <w:sz w:val="22"/>
                <w:szCs w:val="22"/>
              </w:rPr>
              <w:t xml:space="preserve">Total </w:t>
            </w:r>
          </w:p>
        </w:tc>
        <w:tc>
          <w:tcPr>
            <w:tcW w:w="2242" w:type="dxa"/>
            <w:gridSpan w:val="3"/>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b/>
                <w:bCs/>
                <w:sz w:val="22"/>
                <w:szCs w:val="22"/>
              </w:rPr>
              <w:t>15,32,58</w:t>
            </w:r>
          </w:p>
        </w:tc>
        <w:tc>
          <w:tcPr>
            <w:tcW w:w="2242" w:type="dxa"/>
            <w:gridSpan w:val="3"/>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b/>
                <w:bCs/>
                <w:sz w:val="22"/>
                <w:szCs w:val="22"/>
              </w:rPr>
              <w:t xml:space="preserve">2,53,412 </w:t>
            </w:r>
          </w:p>
        </w:tc>
        <w:tc>
          <w:tcPr>
            <w:tcW w:w="2242" w:type="dxa"/>
            <w:gridSpan w:val="2"/>
            <w:tcBorders>
              <w:top w:val="single" w:sz="4" w:space="0" w:color="000000"/>
              <w:left w:val="single" w:sz="4" w:space="0" w:color="000000"/>
              <w:bottom w:val="single" w:sz="4" w:space="0" w:color="000000"/>
              <w:right w:val="single" w:sz="4" w:space="0" w:color="000000"/>
            </w:tcBorders>
            <w:vAlign w:val="bottom"/>
          </w:tcPr>
          <w:p w:rsidR="00CA7AF7" w:rsidRPr="004B57E2" w:rsidRDefault="00CA7AF7" w:rsidP="00753DF5">
            <w:pPr>
              <w:pStyle w:val="Normal1"/>
              <w:jc w:val="right"/>
              <w:rPr>
                <w:rFonts w:ascii="Times New Roman" w:hAnsi="Times New Roman" w:cs="Times New Roman"/>
                <w:sz w:val="22"/>
                <w:szCs w:val="22"/>
              </w:rPr>
            </w:pPr>
            <w:r w:rsidRPr="004B57E2">
              <w:rPr>
                <w:rFonts w:ascii="Times New Roman" w:hAnsi="Times New Roman" w:cs="Times New Roman"/>
                <w:b/>
                <w:bCs/>
                <w:sz w:val="22"/>
                <w:szCs w:val="22"/>
              </w:rPr>
              <w:t>1,92,642</w:t>
            </w:r>
          </w:p>
        </w:tc>
      </w:tr>
    </w:tbl>
    <w:p w:rsidR="00CA7AF7" w:rsidRPr="004B57E2" w:rsidRDefault="00CA7AF7" w:rsidP="00CA7AF7">
      <w:pPr>
        <w:pStyle w:val="ListParagraph"/>
        <w:shd w:val="clear" w:color="auto" w:fill="FFFFFF"/>
        <w:spacing w:after="24" w:line="240" w:lineRule="auto"/>
        <w:ind w:left="1125"/>
        <w:rPr>
          <w:rFonts w:ascii="Times New Roman" w:eastAsia="Times New Roman" w:hAnsi="Times New Roman" w:cs="Times New Roman"/>
          <w:sz w:val="24"/>
          <w:szCs w:val="24"/>
        </w:rPr>
      </w:pPr>
    </w:p>
    <w:p w:rsidR="00CA7AF7" w:rsidRPr="004B57E2" w:rsidRDefault="00CA7AF7" w:rsidP="00CA7AF7">
      <w:pPr>
        <w:autoSpaceDE w:val="0"/>
        <w:autoSpaceDN w:val="0"/>
        <w:adjustRightInd w:val="0"/>
        <w:spacing w:after="0" w:line="360" w:lineRule="auto"/>
        <w:rPr>
          <w:rFonts w:ascii="Times New Roman" w:eastAsia="TrebuchetMS" w:hAnsi="Times New Roman" w:cs="Times New Roman"/>
          <w:color w:val="231F20"/>
          <w:sz w:val="24"/>
          <w:szCs w:val="24"/>
          <w:lang w:val="en-US"/>
        </w:rPr>
      </w:pPr>
      <w:r w:rsidRPr="004B57E2">
        <w:rPr>
          <w:rFonts w:ascii="Times New Roman" w:eastAsia="TrebuchetMS" w:hAnsi="Times New Roman" w:cs="Times New Roman"/>
          <w:color w:val="231F20"/>
          <w:sz w:val="24"/>
          <w:szCs w:val="24"/>
          <w:lang w:val="en-US"/>
        </w:rPr>
        <w:lastRenderedPageBreak/>
        <w:t>The total turnover on the F&amp;O Segment increased by 60.43 % to ` 17,663,665 crore (US $ 3,913,085 million) during 2009-10 as compared with ` 11,010,482 crore (US $ 2,161,037 million) during2008-09. The average daily turnover during 2009-10 was ` 72,392 crore (US $ 16,037 million). The business growth of F&amp;O segment and the number of contracts traded during the year is presented in table.</w:t>
      </w:r>
    </w:p>
    <w:p w:rsidR="00CA7AF7" w:rsidRPr="004B57E2" w:rsidRDefault="00CA7AF7" w:rsidP="00CA7AF7">
      <w:pPr>
        <w:autoSpaceDE w:val="0"/>
        <w:autoSpaceDN w:val="0"/>
        <w:adjustRightInd w:val="0"/>
        <w:spacing w:after="0" w:line="360" w:lineRule="auto"/>
        <w:rPr>
          <w:rFonts w:ascii="Times New Roman" w:eastAsia="TrebuchetMS" w:hAnsi="Times New Roman" w:cs="Times New Roman"/>
          <w:color w:val="231F20"/>
          <w:sz w:val="24"/>
          <w:szCs w:val="24"/>
          <w:lang w:val="en-US"/>
        </w:rPr>
      </w:pPr>
    </w:p>
    <w:p w:rsidR="00CA7AF7" w:rsidRPr="0039406E" w:rsidRDefault="0039406E" w:rsidP="0039406E">
      <w:pPr>
        <w:autoSpaceDE w:val="0"/>
        <w:autoSpaceDN w:val="0"/>
        <w:adjustRightInd w:val="0"/>
        <w:spacing w:after="0" w:line="360" w:lineRule="auto"/>
        <w:jc w:val="center"/>
        <w:rPr>
          <w:rFonts w:ascii="Times New Roman" w:eastAsia="TrebuchetMS" w:hAnsi="Times New Roman" w:cs="Times New Roman"/>
          <w:b/>
          <w:color w:val="231F20"/>
          <w:sz w:val="24"/>
          <w:szCs w:val="24"/>
          <w:lang w:val="en-US"/>
        </w:rPr>
      </w:pPr>
      <w:r w:rsidRPr="0039406E">
        <w:rPr>
          <w:rFonts w:ascii="Times New Roman" w:eastAsia="TrebuchetMS" w:hAnsi="Times New Roman" w:cs="Times New Roman"/>
          <w:b/>
          <w:color w:val="231F20"/>
          <w:sz w:val="24"/>
          <w:szCs w:val="24"/>
          <w:lang w:val="en-US"/>
        </w:rPr>
        <w:t>Fig 1.1: Average Daily Trading Volume</w:t>
      </w:r>
    </w:p>
    <w:p w:rsidR="00CA7AF7" w:rsidRPr="004B57E2" w:rsidRDefault="00CA7AF7" w:rsidP="00CA7AF7">
      <w:pPr>
        <w:shd w:val="clear" w:color="auto" w:fill="FFFFFF"/>
        <w:spacing w:after="24" w:line="360" w:lineRule="auto"/>
        <w:rPr>
          <w:rFonts w:ascii="Times New Roman" w:eastAsia="Times New Roman" w:hAnsi="Times New Roman" w:cs="Times New Roman"/>
          <w:sz w:val="24"/>
          <w:szCs w:val="24"/>
        </w:rPr>
      </w:pPr>
      <w:r w:rsidRPr="004B57E2">
        <w:rPr>
          <w:rFonts w:ascii="Times New Roman" w:eastAsia="Times New Roman" w:hAnsi="Times New Roman" w:cs="Times New Roman"/>
          <w:noProof/>
          <w:lang w:val="en-US"/>
        </w:rPr>
        <w:drawing>
          <wp:inline distT="0" distB="0" distL="0" distR="0">
            <wp:extent cx="5330752" cy="3067050"/>
            <wp:effectExtent l="19050" t="0" r="3248" b="0"/>
            <wp:docPr id="2"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7"/>
                    <a:srcRect/>
                    <a:stretch>
                      <a:fillRect/>
                    </a:stretch>
                  </pic:blipFill>
                  <pic:spPr bwMode="auto">
                    <a:xfrm>
                      <a:off x="0" y="0"/>
                      <a:ext cx="5331029" cy="3067209"/>
                    </a:xfrm>
                    <a:prstGeom prst="rect">
                      <a:avLst/>
                    </a:prstGeom>
                    <a:noFill/>
                    <a:ln w="9525">
                      <a:noFill/>
                      <a:miter lim="800000"/>
                      <a:headEnd/>
                      <a:tailEnd/>
                    </a:ln>
                  </pic:spPr>
                </pic:pic>
              </a:graphicData>
            </a:graphic>
          </wp:inline>
        </w:drawing>
      </w:r>
    </w:p>
    <w:p w:rsidR="00CA7AF7" w:rsidRPr="004B57E2" w:rsidRDefault="00CA7AF7" w:rsidP="004B57E2">
      <w:pPr>
        <w:spacing w:after="272" w:line="360" w:lineRule="auto"/>
        <w:ind w:left="720"/>
        <w:rPr>
          <w:rFonts w:ascii="Times New Roman" w:hAnsi="Times New Roman" w:cs="Times New Roman"/>
          <w:b/>
          <w:bCs/>
          <w:sz w:val="24"/>
          <w:szCs w:val="24"/>
        </w:rPr>
      </w:pPr>
    </w:p>
    <w:p w:rsidR="00783BB1" w:rsidRPr="0039406E" w:rsidRDefault="00C76A70" w:rsidP="004B57E2">
      <w:pPr>
        <w:spacing w:after="272" w:line="360" w:lineRule="auto"/>
        <w:ind w:left="720"/>
        <w:rPr>
          <w:rStyle w:val="apple-converted-space"/>
          <w:rFonts w:ascii="Times New Roman" w:hAnsi="Times New Roman" w:cs="Times New Roman"/>
          <w:sz w:val="24"/>
          <w:szCs w:val="24"/>
        </w:rPr>
      </w:pPr>
      <w:r w:rsidRPr="0039406E">
        <w:rPr>
          <w:rStyle w:val="Strong"/>
          <w:rFonts w:ascii="Times New Roman" w:hAnsi="Times New Roman" w:cs="Times New Roman"/>
          <w:sz w:val="24"/>
          <w:szCs w:val="24"/>
        </w:rPr>
        <w:t xml:space="preserve">1.2.1.2 </w:t>
      </w:r>
      <w:r w:rsidR="00783BB1" w:rsidRPr="0039406E">
        <w:rPr>
          <w:rStyle w:val="Strong"/>
          <w:rFonts w:ascii="Times New Roman" w:hAnsi="Times New Roman" w:cs="Times New Roman"/>
          <w:sz w:val="24"/>
          <w:szCs w:val="24"/>
        </w:rPr>
        <w:t>Calls and Puts</w:t>
      </w:r>
      <w:r w:rsidR="00783BB1" w:rsidRPr="0039406E">
        <w:rPr>
          <w:rStyle w:val="apple-converted-space"/>
          <w:rFonts w:ascii="Times New Roman" w:hAnsi="Times New Roman" w:cs="Times New Roman"/>
          <w:sz w:val="24"/>
          <w:szCs w:val="24"/>
        </w:rPr>
        <w:t> </w:t>
      </w:r>
      <w:r w:rsidR="00783BB1" w:rsidRPr="0039406E">
        <w:rPr>
          <w:rFonts w:ascii="Times New Roman" w:hAnsi="Times New Roman" w:cs="Times New Roman"/>
          <w:sz w:val="24"/>
          <w:szCs w:val="24"/>
        </w:rPr>
        <w:br/>
        <w:t>The two types of options are calls and puts:</w:t>
      </w:r>
      <w:r w:rsidR="00783BB1" w:rsidRPr="0039406E">
        <w:rPr>
          <w:rStyle w:val="apple-converted-space"/>
          <w:rFonts w:ascii="Times New Roman" w:hAnsi="Times New Roman" w:cs="Times New Roman"/>
          <w:sz w:val="24"/>
          <w:szCs w:val="24"/>
        </w:rPr>
        <w:t> </w:t>
      </w:r>
      <w:r w:rsidR="00783BB1" w:rsidRPr="0039406E">
        <w:rPr>
          <w:rFonts w:ascii="Times New Roman" w:hAnsi="Times New Roman" w:cs="Times New Roman"/>
          <w:sz w:val="24"/>
          <w:szCs w:val="24"/>
        </w:rPr>
        <w:br/>
      </w:r>
      <w:r w:rsidR="00783BB1" w:rsidRPr="0039406E">
        <w:rPr>
          <w:rFonts w:ascii="Times New Roman" w:hAnsi="Times New Roman" w:cs="Times New Roman"/>
          <w:sz w:val="24"/>
          <w:szCs w:val="24"/>
        </w:rPr>
        <w:br/>
        <w:t>A</w:t>
      </w:r>
      <w:r w:rsidR="00783BB1" w:rsidRPr="0039406E">
        <w:rPr>
          <w:rStyle w:val="apple-converted-space"/>
          <w:rFonts w:ascii="Times New Roman" w:hAnsi="Times New Roman" w:cs="Times New Roman"/>
          <w:sz w:val="24"/>
          <w:szCs w:val="24"/>
        </w:rPr>
        <w:t> </w:t>
      </w:r>
      <w:hyperlink r:id="rId18" w:history="1">
        <w:r w:rsidR="00783BB1" w:rsidRPr="0039406E">
          <w:rPr>
            <w:rStyle w:val="Hyperlink"/>
            <w:rFonts w:ascii="Times New Roman" w:hAnsi="Times New Roman" w:cs="Times New Roman"/>
            <w:color w:val="auto"/>
            <w:sz w:val="24"/>
            <w:szCs w:val="24"/>
            <w:u w:val="none"/>
          </w:rPr>
          <w:t>call</w:t>
        </w:r>
      </w:hyperlink>
      <w:r w:rsidR="00783BB1" w:rsidRPr="0039406E">
        <w:rPr>
          <w:rStyle w:val="apple-converted-space"/>
          <w:rFonts w:ascii="Times New Roman" w:hAnsi="Times New Roman" w:cs="Times New Roman"/>
          <w:sz w:val="24"/>
          <w:szCs w:val="24"/>
        </w:rPr>
        <w:t> </w:t>
      </w:r>
      <w:r w:rsidR="00783BB1" w:rsidRPr="0039406E">
        <w:rPr>
          <w:rFonts w:ascii="Times New Roman" w:hAnsi="Times New Roman" w:cs="Times New Roman"/>
          <w:sz w:val="24"/>
          <w:szCs w:val="24"/>
        </w:rPr>
        <w:t>gives the holder the right to buy an asset at a certain price within a specific period of time. Calls are similar to having a</w:t>
      </w:r>
      <w:r w:rsidR="00783BB1" w:rsidRPr="0039406E">
        <w:rPr>
          <w:rStyle w:val="apple-converted-space"/>
          <w:rFonts w:ascii="Times New Roman" w:hAnsi="Times New Roman" w:cs="Times New Roman"/>
          <w:sz w:val="24"/>
          <w:szCs w:val="24"/>
        </w:rPr>
        <w:t> </w:t>
      </w:r>
      <w:hyperlink r:id="rId19" w:history="1">
        <w:r w:rsidR="00783BB1" w:rsidRPr="0039406E">
          <w:rPr>
            <w:rStyle w:val="Hyperlink"/>
            <w:rFonts w:ascii="Times New Roman" w:hAnsi="Times New Roman" w:cs="Times New Roman"/>
            <w:color w:val="auto"/>
            <w:sz w:val="24"/>
            <w:szCs w:val="24"/>
            <w:u w:val="none"/>
          </w:rPr>
          <w:t>long position</w:t>
        </w:r>
      </w:hyperlink>
      <w:r w:rsidR="00783BB1" w:rsidRPr="0039406E">
        <w:rPr>
          <w:rStyle w:val="apple-converted-space"/>
          <w:rFonts w:ascii="Times New Roman" w:hAnsi="Times New Roman" w:cs="Times New Roman"/>
          <w:sz w:val="24"/>
          <w:szCs w:val="24"/>
        </w:rPr>
        <w:t> </w:t>
      </w:r>
      <w:r w:rsidR="00783BB1" w:rsidRPr="0039406E">
        <w:rPr>
          <w:rFonts w:ascii="Times New Roman" w:hAnsi="Times New Roman" w:cs="Times New Roman"/>
          <w:sz w:val="24"/>
          <w:szCs w:val="24"/>
        </w:rPr>
        <w:t>on a stock. Buyers of calls hope that the stock will increase substantially before the option expires.</w:t>
      </w:r>
      <w:r w:rsidR="00783BB1" w:rsidRPr="0039406E">
        <w:rPr>
          <w:rStyle w:val="apple-converted-space"/>
          <w:rFonts w:ascii="Times New Roman" w:hAnsi="Times New Roman" w:cs="Times New Roman"/>
          <w:sz w:val="24"/>
          <w:szCs w:val="24"/>
        </w:rPr>
        <w:t> </w:t>
      </w:r>
      <w:r w:rsidR="00783BB1" w:rsidRPr="0039406E">
        <w:rPr>
          <w:rFonts w:ascii="Times New Roman" w:hAnsi="Times New Roman" w:cs="Times New Roman"/>
          <w:sz w:val="24"/>
          <w:szCs w:val="24"/>
        </w:rPr>
        <w:br/>
      </w:r>
      <w:r w:rsidR="00783BB1" w:rsidRPr="0039406E">
        <w:rPr>
          <w:rFonts w:ascii="Times New Roman" w:hAnsi="Times New Roman" w:cs="Times New Roman"/>
          <w:sz w:val="24"/>
          <w:szCs w:val="24"/>
        </w:rPr>
        <w:br/>
        <w:t>A</w:t>
      </w:r>
      <w:r w:rsidR="00783BB1" w:rsidRPr="0039406E">
        <w:rPr>
          <w:rStyle w:val="apple-converted-space"/>
          <w:rFonts w:ascii="Times New Roman" w:hAnsi="Times New Roman" w:cs="Times New Roman"/>
          <w:sz w:val="24"/>
          <w:szCs w:val="24"/>
        </w:rPr>
        <w:t> </w:t>
      </w:r>
      <w:hyperlink r:id="rId20" w:history="1">
        <w:r w:rsidR="00783BB1" w:rsidRPr="0039406E">
          <w:rPr>
            <w:rStyle w:val="Hyperlink"/>
            <w:rFonts w:ascii="Times New Roman" w:hAnsi="Times New Roman" w:cs="Times New Roman"/>
            <w:color w:val="auto"/>
            <w:sz w:val="24"/>
            <w:szCs w:val="24"/>
            <w:u w:val="none"/>
          </w:rPr>
          <w:t>put</w:t>
        </w:r>
      </w:hyperlink>
      <w:r w:rsidR="00783BB1" w:rsidRPr="0039406E">
        <w:rPr>
          <w:rStyle w:val="apple-converted-space"/>
          <w:rFonts w:ascii="Times New Roman" w:hAnsi="Times New Roman" w:cs="Times New Roman"/>
          <w:sz w:val="24"/>
          <w:szCs w:val="24"/>
        </w:rPr>
        <w:t> </w:t>
      </w:r>
      <w:r w:rsidR="00783BB1" w:rsidRPr="0039406E">
        <w:rPr>
          <w:rFonts w:ascii="Times New Roman" w:hAnsi="Times New Roman" w:cs="Times New Roman"/>
          <w:sz w:val="24"/>
          <w:szCs w:val="24"/>
        </w:rPr>
        <w:t>gives the holder the right to sell an asset at a certain price within a specific period of time. Puts are very similar to having a</w:t>
      </w:r>
      <w:r w:rsidR="00783BB1" w:rsidRPr="0039406E">
        <w:rPr>
          <w:rStyle w:val="apple-converted-space"/>
          <w:rFonts w:ascii="Times New Roman" w:hAnsi="Times New Roman" w:cs="Times New Roman"/>
          <w:sz w:val="24"/>
          <w:szCs w:val="24"/>
        </w:rPr>
        <w:t> </w:t>
      </w:r>
      <w:hyperlink r:id="rId21" w:history="1">
        <w:r w:rsidR="00783BB1" w:rsidRPr="0039406E">
          <w:rPr>
            <w:rStyle w:val="Hyperlink"/>
            <w:rFonts w:ascii="Times New Roman" w:hAnsi="Times New Roman" w:cs="Times New Roman"/>
            <w:color w:val="auto"/>
            <w:sz w:val="24"/>
            <w:szCs w:val="24"/>
            <w:u w:val="none"/>
          </w:rPr>
          <w:t>short position</w:t>
        </w:r>
      </w:hyperlink>
      <w:r w:rsidR="00783BB1" w:rsidRPr="0039406E">
        <w:rPr>
          <w:rStyle w:val="apple-converted-space"/>
          <w:rFonts w:ascii="Times New Roman" w:hAnsi="Times New Roman" w:cs="Times New Roman"/>
          <w:sz w:val="24"/>
          <w:szCs w:val="24"/>
        </w:rPr>
        <w:t> </w:t>
      </w:r>
      <w:r w:rsidR="00783BB1" w:rsidRPr="0039406E">
        <w:rPr>
          <w:rFonts w:ascii="Times New Roman" w:hAnsi="Times New Roman" w:cs="Times New Roman"/>
          <w:sz w:val="24"/>
          <w:szCs w:val="24"/>
        </w:rPr>
        <w:t>on a stock. Buyers of puts hope that the price of the stock will fall before the option expires.</w:t>
      </w:r>
      <w:r w:rsidR="00783BB1" w:rsidRPr="0039406E">
        <w:rPr>
          <w:rStyle w:val="apple-converted-space"/>
          <w:rFonts w:ascii="Times New Roman" w:hAnsi="Times New Roman" w:cs="Times New Roman"/>
          <w:sz w:val="24"/>
          <w:szCs w:val="24"/>
        </w:rPr>
        <w:t> </w:t>
      </w:r>
      <w:r w:rsidR="00783BB1" w:rsidRPr="0039406E">
        <w:rPr>
          <w:rFonts w:ascii="Times New Roman" w:hAnsi="Times New Roman" w:cs="Times New Roman"/>
          <w:sz w:val="24"/>
          <w:szCs w:val="24"/>
        </w:rPr>
        <w:br/>
      </w:r>
      <w:r w:rsidRPr="0039406E">
        <w:rPr>
          <w:rStyle w:val="Strong"/>
          <w:rFonts w:ascii="Times New Roman" w:hAnsi="Times New Roman" w:cs="Times New Roman"/>
          <w:sz w:val="24"/>
          <w:szCs w:val="24"/>
        </w:rPr>
        <w:lastRenderedPageBreak/>
        <w:t xml:space="preserve">1.2.1.3 </w:t>
      </w:r>
      <w:r w:rsidR="00783BB1" w:rsidRPr="0039406E">
        <w:rPr>
          <w:rStyle w:val="Strong"/>
          <w:rFonts w:ascii="Times New Roman" w:hAnsi="Times New Roman" w:cs="Times New Roman"/>
          <w:sz w:val="24"/>
          <w:szCs w:val="24"/>
        </w:rPr>
        <w:t>Participants in the Options Market</w:t>
      </w:r>
      <w:r w:rsidR="00783BB1" w:rsidRPr="0039406E">
        <w:rPr>
          <w:rStyle w:val="apple-converted-space"/>
          <w:rFonts w:ascii="Times New Roman" w:hAnsi="Times New Roman" w:cs="Times New Roman"/>
          <w:sz w:val="24"/>
          <w:szCs w:val="24"/>
        </w:rPr>
        <w:t> </w:t>
      </w:r>
      <w:r w:rsidR="00783BB1" w:rsidRPr="0039406E">
        <w:rPr>
          <w:rFonts w:ascii="Times New Roman" w:hAnsi="Times New Roman" w:cs="Times New Roman"/>
          <w:sz w:val="24"/>
          <w:szCs w:val="24"/>
        </w:rPr>
        <w:br/>
        <w:t>There are four types of participants in options markets depending on the position they take:</w:t>
      </w:r>
      <w:r w:rsidR="00783BB1" w:rsidRPr="0039406E">
        <w:rPr>
          <w:rStyle w:val="apple-converted-space"/>
          <w:rFonts w:ascii="Times New Roman" w:hAnsi="Times New Roman" w:cs="Times New Roman"/>
          <w:sz w:val="24"/>
          <w:szCs w:val="24"/>
        </w:rPr>
        <w:t> </w:t>
      </w:r>
      <w:r w:rsidR="00783BB1" w:rsidRPr="0039406E">
        <w:rPr>
          <w:rFonts w:ascii="Times New Roman" w:hAnsi="Times New Roman" w:cs="Times New Roman"/>
          <w:sz w:val="24"/>
          <w:szCs w:val="24"/>
        </w:rPr>
        <w:br/>
      </w:r>
      <w:r w:rsidR="00783BB1" w:rsidRPr="0039406E">
        <w:rPr>
          <w:rFonts w:ascii="Times New Roman" w:hAnsi="Times New Roman" w:cs="Times New Roman"/>
          <w:sz w:val="24"/>
          <w:szCs w:val="24"/>
        </w:rPr>
        <w:br/>
        <w:t>1. Buyers of calls</w:t>
      </w:r>
      <w:r w:rsidR="00783BB1" w:rsidRPr="0039406E">
        <w:rPr>
          <w:rStyle w:val="apple-converted-space"/>
          <w:rFonts w:ascii="Times New Roman" w:hAnsi="Times New Roman" w:cs="Times New Roman"/>
          <w:sz w:val="24"/>
          <w:szCs w:val="24"/>
        </w:rPr>
        <w:t> </w:t>
      </w:r>
      <w:r w:rsidR="00783BB1" w:rsidRPr="0039406E">
        <w:rPr>
          <w:rFonts w:ascii="Times New Roman" w:hAnsi="Times New Roman" w:cs="Times New Roman"/>
          <w:sz w:val="24"/>
          <w:szCs w:val="24"/>
        </w:rPr>
        <w:br/>
        <w:t>2. Sellers of calls</w:t>
      </w:r>
      <w:r w:rsidR="00783BB1" w:rsidRPr="0039406E">
        <w:rPr>
          <w:rStyle w:val="apple-converted-space"/>
          <w:rFonts w:ascii="Times New Roman" w:hAnsi="Times New Roman" w:cs="Times New Roman"/>
          <w:sz w:val="24"/>
          <w:szCs w:val="24"/>
        </w:rPr>
        <w:t> </w:t>
      </w:r>
      <w:r w:rsidR="00783BB1" w:rsidRPr="0039406E">
        <w:rPr>
          <w:rFonts w:ascii="Times New Roman" w:hAnsi="Times New Roman" w:cs="Times New Roman"/>
          <w:sz w:val="24"/>
          <w:szCs w:val="24"/>
        </w:rPr>
        <w:br/>
        <w:t>3. Buyers of puts</w:t>
      </w:r>
      <w:r w:rsidR="00783BB1" w:rsidRPr="0039406E">
        <w:rPr>
          <w:rStyle w:val="apple-converted-space"/>
          <w:rFonts w:ascii="Times New Roman" w:hAnsi="Times New Roman" w:cs="Times New Roman"/>
          <w:sz w:val="24"/>
          <w:szCs w:val="24"/>
        </w:rPr>
        <w:t> </w:t>
      </w:r>
      <w:r w:rsidR="00783BB1" w:rsidRPr="0039406E">
        <w:rPr>
          <w:rFonts w:ascii="Times New Roman" w:hAnsi="Times New Roman" w:cs="Times New Roman"/>
          <w:sz w:val="24"/>
          <w:szCs w:val="24"/>
        </w:rPr>
        <w:br/>
        <w:t>4. Sellers of puts</w:t>
      </w:r>
      <w:r w:rsidR="00783BB1" w:rsidRPr="0039406E">
        <w:rPr>
          <w:rStyle w:val="apple-converted-space"/>
          <w:rFonts w:ascii="Times New Roman" w:hAnsi="Times New Roman" w:cs="Times New Roman"/>
          <w:sz w:val="24"/>
          <w:szCs w:val="24"/>
        </w:rPr>
        <w:t> </w:t>
      </w:r>
      <w:r w:rsidR="00783BB1" w:rsidRPr="0039406E">
        <w:rPr>
          <w:rFonts w:ascii="Times New Roman" w:hAnsi="Times New Roman" w:cs="Times New Roman"/>
          <w:sz w:val="24"/>
          <w:szCs w:val="24"/>
        </w:rPr>
        <w:br/>
      </w:r>
      <w:r w:rsidR="00783BB1" w:rsidRPr="0039406E">
        <w:rPr>
          <w:rFonts w:ascii="Times New Roman" w:hAnsi="Times New Roman" w:cs="Times New Roman"/>
          <w:sz w:val="24"/>
          <w:szCs w:val="24"/>
        </w:rPr>
        <w:br/>
        <w:t>People who buy options are called holders and those who sell options are called</w:t>
      </w:r>
      <w:r w:rsidR="00783BB1" w:rsidRPr="0039406E">
        <w:rPr>
          <w:rStyle w:val="apple-converted-space"/>
          <w:rFonts w:ascii="Times New Roman" w:hAnsi="Times New Roman" w:cs="Times New Roman"/>
          <w:sz w:val="24"/>
          <w:szCs w:val="24"/>
        </w:rPr>
        <w:t> </w:t>
      </w:r>
      <w:hyperlink r:id="rId22" w:history="1">
        <w:r w:rsidR="00783BB1" w:rsidRPr="0039406E">
          <w:rPr>
            <w:rStyle w:val="Hyperlink"/>
            <w:rFonts w:ascii="Times New Roman" w:hAnsi="Times New Roman" w:cs="Times New Roman"/>
            <w:color w:val="auto"/>
            <w:sz w:val="24"/>
            <w:szCs w:val="24"/>
            <w:u w:val="none"/>
          </w:rPr>
          <w:t>writers</w:t>
        </w:r>
      </w:hyperlink>
      <w:r w:rsidR="00783BB1" w:rsidRPr="0039406E">
        <w:rPr>
          <w:rFonts w:ascii="Times New Roman" w:hAnsi="Times New Roman" w:cs="Times New Roman"/>
          <w:sz w:val="24"/>
          <w:szCs w:val="24"/>
        </w:rPr>
        <w:t>; furthermore, buyers are said to have long positions, and sellers are said to have short positions.</w:t>
      </w:r>
      <w:r w:rsidR="00783BB1" w:rsidRPr="0039406E">
        <w:rPr>
          <w:rStyle w:val="apple-converted-space"/>
          <w:rFonts w:ascii="Times New Roman" w:hAnsi="Times New Roman" w:cs="Times New Roman"/>
          <w:sz w:val="24"/>
          <w:szCs w:val="24"/>
        </w:rPr>
        <w:t> </w:t>
      </w:r>
      <w:r w:rsidR="00783BB1" w:rsidRPr="0039406E">
        <w:rPr>
          <w:rFonts w:ascii="Times New Roman" w:hAnsi="Times New Roman" w:cs="Times New Roman"/>
          <w:sz w:val="24"/>
          <w:szCs w:val="24"/>
        </w:rPr>
        <w:br/>
      </w:r>
      <w:r w:rsidR="00783BB1" w:rsidRPr="0039406E">
        <w:rPr>
          <w:rFonts w:ascii="Times New Roman" w:hAnsi="Times New Roman" w:cs="Times New Roman"/>
          <w:sz w:val="24"/>
          <w:szCs w:val="24"/>
        </w:rPr>
        <w:br/>
        <w:t>Here is the important distinction between buyers and sellers:</w:t>
      </w:r>
      <w:r w:rsidR="00783BB1" w:rsidRPr="0039406E">
        <w:rPr>
          <w:rStyle w:val="apple-converted-space"/>
          <w:rFonts w:ascii="Times New Roman" w:hAnsi="Times New Roman" w:cs="Times New Roman"/>
          <w:sz w:val="24"/>
          <w:szCs w:val="24"/>
        </w:rPr>
        <w:t> </w:t>
      </w:r>
      <w:r w:rsidR="00783BB1" w:rsidRPr="0039406E">
        <w:rPr>
          <w:rFonts w:ascii="Times New Roman" w:hAnsi="Times New Roman" w:cs="Times New Roman"/>
          <w:sz w:val="24"/>
          <w:szCs w:val="24"/>
        </w:rPr>
        <w:br/>
        <w:t>-Call holders and put holders (buyers) are not obligated to buy or sell. They have the choice to exercise their rights if they choose.</w:t>
      </w:r>
      <w:r w:rsidR="00783BB1" w:rsidRPr="0039406E">
        <w:rPr>
          <w:rStyle w:val="apple-converted-space"/>
          <w:rFonts w:ascii="Times New Roman" w:hAnsi="Times New Roman" w:cs="Times New Roman"/>
          <w:sz w:val="24"/>
          <w:szCs w:val="24"/>
        </w:rPr>
        <w:t> </w:t>
      </w:r>
      <w:r w:rsidR="00783BB1" w:rsidRPr="0039406E">
        <w:rPr>
          <w:rFonts w:ascii="Times New Roman" w:hAnsi="Times New Roman" w:cs="Times New Roman"/>
          <w:sz w:val="24"/>
          <w:szCs w:val="24"/>
        </w:rPr>
        <w:br/>
        <w:t>-Call</w:t>
      </w:r>
      <w:r w:rsidR="00783BB1" w:rsidRPr="0039406E">
        <w:rPr>
          <w:rStyle w:val="apple-converted-space"/>
          <w:rFonts w:ascii="Times New Roman" w:hAnsi="Times New Roman" w:cs="Times New Roman"/>
          <w:sz w:val="24"/>
          <w:szCs w:val="24"/>
        </w:rPr>
        <w:t> </w:t>
      </w:r>
      <w:hyperlink r:id="rId23" w:history="1">
        <w:r w:rsidR="00783BB1" w:rsidRPr="0039406E">
          <w:rPr>
            <w:rStyle w:val="Hyperlink"/>
            <w:rFonts w:ascii="Times New Roman" w:hAnsi="Times New Roman" w:cs="Times New Roman"/>
            <w:color w:val="auto"/>
            <w:sz w:val="24"/>
            <w:szCs w:val="24"/>
            <w:u w:val="none"/>
          </w:rPr>
          <w:t>writers</w:t>
        </w:r>
      </w:hyperlink>
      <w:r w:rsidR="00783BB1" w:rsidRPr="0039406E">
        <w:rPr>
          <w:rStyle w:val="apple-converted-space"/>
          <w:rFonts w:ascii="Times New Roman" w:hAnsi="Times New Roman" w:cs="Times New Roman"/>
          <w:sz w:val="24"/>
          <w:szCs w:val="24"/>
        </w:rPr>
        <w:t> </w:t>
      </w:r>
      <w:r w:rsidR="00783BB1" w:rsidRPr="0039406E">
        <w:rPr>
          <w:rFonts w:ascii="Times New Roman" w:hAnsi="Times New Roman" w:cs="Times New Roman"/>
          <w:sz w:val="24"/>
          <w:szCs w:val="24"/>
        </w:rPr>
        <w:t>and put writers (sellers), however, are obligated to buy or sell. This means that a seller may be required to make good on a promise to buy or sell.</w:t>
      </w:r>
      <w:r w:rsidR="00783BB1" w:rsidRPr="0039406E">
        <w:rPr>
          <w:rStyle w:val="apple-converted-space"/>
          <w:rFonts w:ascii="Times New Roman" w:hAnsi="Times New Roman" w:cs="Times New Roman"/>
          <w:sz w:val="24"/>
          <w:szCs w:val="24"/>
        </w:rPr>
        <w:t> </w:t>
      </w:r>
    </w:p>
    <w:p w:rsidR="00783BB1" w:rsidRPr="004B57E2" w:rsidRDefault="00C76A70" w:rsidP="00357DE1">
      <w:pPr>
        <w:spacing w:after="272" w:line="360" w:lineRule="auto"/>
        <w:ind w:firstLine="720"/>
        <w:rPr>
          <w:rStyle w:val="apple-converted-space"/>
          <w:rFonts w:ascii="Times New Roman" w:hAnsi="Times New Roman" w:cs="Times New Roman"/>
          <w:sz w:val="24"/>
          <w:szCs w:val="24"/>
        </w:rPr>
      </w:pPr>
      <w:r w:rsidRPr="004B57E2">
        <w:rPr>
          <w:rStyle w:val="Strong"/>
          <w:rFonts w:ascii="Times New Roman" w:hAnsi="Times New Roman" w:cs="Times New Roman"/>
          <w:sz w:val="24"/>
          <w:szCs w:val="24"/>
        </w:rPr>
        <w:t xml:space="preserve">1.2.2 </w:t>
      </w:r>
      <w:r w:rsidR="00783BB1" w:rsidRPr="004B57E2">
        <w:rPr>
          <w:rStyle w:val="Strong"/>
          <w:rFonts w:ascii="Times New Roman" w:hAnsi="Times New Roman" w:cs="Times New Roman"/>
          <w:sz w:val="24"/>
          <w:szCs w:val="24"/>
        </w:rPr>
        <w:t>Types of Options</w:t>
      </w:r>
    </w:p>
    <w:p w:rsidR="00783BB1" w:rsidRPr="004B57E2" w:rsidRDefault="00783BB1" w:rsidP="00357DE1">
      <w:pPr>
        <w:spacing w:after="0" w:line="360" w:lineRule="auto"/>
        <w:ind w:firstLine="720"/>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t>There are two main types of options:</w:t>
      </w:r>
    </w:p>
    <w:p w:rsidR="00783BB1" w:rsidRPr="004B57E2" w:rsidRDefault="00574DDC" w:rsidP="004B57E2">
      <w:pPr>
        <w:numPr>
          <w:ilvl w:val="0"/>
          <w:numId w:val="2"/>
        </w:numPr>
        <w:spacing w:before="100" w:beforeAutospacing="1" w:after="100" w:afterAutospacing="1" w:line="360" w:lineRule="auto"/>
        <w:rPr>
          <w:rFonts w:ascii="Times New Roman" w:eastAsia="Times New Roman" w:hAnsi="Times New Roman" w:cs="Times New Roman"/>
          <w:sz w:val="24"/>
          <w:szCs w:val="24"/>
        </w:rPr>
      </w:pPr>
      <w:hyperlink r:id="rId24" w:history="1">
        <w:r w:rsidR="00783BB1" w:rsidRPr="004B57E2">
          <w:rPr>
            <w:rFonts w:ascii="Times New Roman" w:eastAsia="Times New Roman" w:hAnsi="Times New Roman" w:cs="Times New Roman"/>
            <w:sz w:val="24"/>
            <w:szCs w:val="24"/>
          </w:rPr>
          <w:t>American options</w:t>
        </w:r>
      </w:hyperlink>
      <w:r w:rsidR="00783BB1" w:rsidRPr="004B57E2">
        <w:rPr>
          <w:rFonts w:ascii="Times New Roman" w:eastAsia="Times New Roman" w:hAnsi="Times New Roman" w:cs="Times New Roman"/>
          <w:sz w:val="24"/>
          <w:szCs w:val="24"/>
        </w:rPr>
        <w:t> can be exercised at any time between the date of purchase and the expiration date. The example about Cory's Tequila Co. is an example of the use of an American option. Most </w:t>
      </w:r>
      <w:hyperlink r:id="rId25" w:history="1">
        <w:r w:rsidR="00783BB1" w:rsidRPr="004B57E2">
          <w:rPr>
            <w:rFonts w:ascii="Times New Roman" w:eastAsia="Times New Roman" w:hAnsi="Times New Roman" w:cs="Times New Roman"/>
            <w:sz w:val="24"/>
            <w:szCs w:val="24"/>
          </w:rPr>
          <w:t>exchange-traded options</w:t>
        </w:r>
      </w:hyperlink>
      <w:r w:rsidR="00783BB1" w:rsidRPr="004B57E2">
        <w:rPr>
          <w:rFonts w:ascii="Times New Roman" w:eastAsia="Times New Roman" w:hAnsi="Times New Roman" w:cs="Times New Roman"/>
          <w:sz w:val="24"/>
          <w:szCs w:val="24"/>
        </w:rPr>
        <w:t> are of this type.</w:t>
      </w:r>
    </w:p>
    <w:p w:rsidR="0039406E" w:rsidRDefault="00574DDC" w:rsidP="0039406E">
      <w:pPr>
        <w:numPr>
          <w:ilvl w:val="0"/>
          <w:numId w:val="2"/>
        </w:numPr>
        <w:spacing w:before="100" w:beforeAutospacing="1" w:after="100" w:afterAutospacing="1" w:line="360" w:lineRule="auto"/>
        <w:rPr>
          <w:rFonts w:ascii="Times New Roman" w:eastAsia="Times New Roman" w:hAnsi="Times New Roman" w:cs="Times New Roman"/>
          <w:sz w:val="24"/>
          <w:szCs w:val="24"/>
        </w:rPr>
      </w:pPr>
      <w:hyperlink r:id="rId26" w:history="1">
        <w:r w:rsidR="00783BB1" w:rsidRPr="004B57E2">
          <w:rPr>
            <w:rFonts w:ascii="Times New Roman" w:eastAsia="Times New Roman" w:hAnsi="Times New Roman" w:cs="Times New Roman"/>
            <w:sz w:val="24"/>
            <w:szCs w:val="24"/>
          </w:rPr>
          <w:t>European options</w:t>
        </w:r>
      </w:hyperlink>
      <w:r w:rsidR="00783BB1" w:rsidRPr="004B57E2">
        <w:rPr>
          <w:rFonts w:ascii="Times New Roman" w:eastAsia="Times New Roman" w:hAnsi="Times New Roman" w:cs="Times New Roman"/>
          <w:sz w:val="24"/>
          <w:szCs w:val="24"/>
        </w:rPr>
        <w:t> are different from American options in that they can only be exercised at the end of their lives.</w:t>
      </w:r>
    </w:p>
    <w:p w:rsidR="00783BB1" w:rsidRPr="0039406E" w:rsidRDefault="00783BB1" w:rsidP="0039406E">
      <w:pPr>
        <w:spacing w:before="100" w:beforeAutospacing="1" w:after="100" w:afterAutospacing="1" w:line="360" w:lineRule="auto"/>
        <w:ind w:left="1080"/>
        <w:rPr>
          <w:rFonts w:ascii="Times New Roman" w:eastAsia="Times New Roman" w:hAnsi="Times New Roman" w:cs="Times New Roman"/>
          <w:sz w:val="24"/>
          <w:szCs w:val="24"/>
        </w:rPr>
      </w:pPr>
      <w:r w:rsidRPr="0039406E">
        <w:rPr>
          <w:rFonts w:ascii="Times New Roman" w:eastAsia="Times New Roman" w:hAnsi="Times New Roman" w:cs="Times New Roman"/>
          <w:sz w:val="24"/>
          <w:szCs w:val="24"/>
        </w:rPr>
        <w:br/>
        <w:t>The distinction between American and European options has nothing to do with geographic location. </w:t>
      </w:r>
      <w:r w:rsidRPr="0039406E">
        <w:rPr>
          <w:rFonts w:ascii="Times New Roman" w:eastAsia="Times New Roman" w:hAnsi="Times New Roman" w:cs="Times New Roman"/>
          <w:sz w:val="24"/>
          <w:szCs w:val="24"/>
        </w:rPr>
        <w:br/>
      </w:r>
      <w:r w:rsidRPr="0039406E">
        <w:rPr>
          <w:rFonts w:ascii="Times New Roman" w:eastAsia="Times New Roman" w:hAnsi="Times New Roman" w:cs="Times New Roman"/>
          <w:b/>
          <w:bCs/>
          <w:sz w:val="24"/>
          <w:szCs w:val="24"/>
        </w:rPr>
        <w:lastRenderedPageBreak/>
        <w:br/>
        <w:t>Long-Term Options</w:t>
      </w:r>
      <w:r w:rsidRPr="0039406E">
        <w:rPr>
          <w:rFonts w:ascii="Times New Roman" w:eastAsia="Times New Roman" w:hAnsi="Times New Roman" w:cs="Times New Roman"/>
          <w:sz w:val="24"/>
          <w:szCs w:val="24"/>
        </w:rPr>
        <w:t> </w:t>
      </w:r>
      <w:r w:rsidRPr="0039406E">
        <w:rPr>
          <w:rFonts w:ascii="Times New Roman" w:eastAsia="Times New Roman" w:hAnsi="Times New Roman" w:cs="Times New Roman"/>
          <w:sz w:val="24"/>
          <w:szCs w:val="24"/>
        </w:rPr>
        <w:br/>
        <w:t>So far we've only discussed options in a short-term context. There are also options with holding times of one, two or multiple years, which may be more appealing for long-term investors. </w:t>
      </w:r>
      <w:r w:rsidRPr="0039406E">
        <w:rPr>
          <w:rFonts w:ascii="Times New Roman" w:eastAsia="Times New Roman" w:hAnsi="Times New Roman" w:cs="Times New Roman"/>
          <w:sz w:val="24"/>
          <w:szCs w:val="24"/>
        </w:rPr>
        <w:br/>
      </w:r>
      <w:r w:rsidRPr="0039406E">
        <w:rPr>
          <w:rFonts w:ascii="Times New Roman" w:eastAsia="Times New Roman" w:hAnsi="Times New Roman" w:cs="Times New Roman"/>
          <w:sz w:val="24"/>
          <w:szCs w:val="24"/>
        </w:rPr>
        <w:br/>
        <w:t>These options are called </w:t>
      </w:r>
      <w:hyperlink r:id="rId27" w:history="1">
        <w:r w:rsidRPr="0039406E">
          <w:rPr>
            <w:rFonts w:ascii="Times New Roman" w:eastAsia="Times New Roman" w:hAnsi="Times New Roman" w:cs="Times New Roman"/>
            <w:sz w:val="24"/>
            <w:szCs w:val="24"/>
          </w:rPr>
          <w:t>long-term equity anticipation securities</w:t>
        </w:r>
      </w:hyperlink>
      <w:r w:rsidRPr="0039406E">
        <w:rPr>
          <w:rFonts w:ascii="Times New Roman" w:eastAsia="Times New Roman" w:hAnsi="Times New Roman" w:cs="Times New Roman"/>
          <w:sz w:val="24"/>
          <w:szCs w:val="24"/>
        </w:rPr>
        <w:t> (LEAPS). By providing opportunities to control and manage risk or even to speculate, LEAPS are virtually identical to regular options. LEAPS, however, provide these opportunities for much longer periods of time. Although they are not available on all stocks, LEAPS are available on most widely held issues. </w:t>
      </w:r>
      <w:r w:rsidRPr="0039406E">
        <w:rPr>
          <w:rFonts w:ascii="Times New Roman" w:eastAsia="Times New Roman" w:hAnsi="Times New Roman" w:cs="Times New Roman"/>
          <w:sz w:val="24"/>
          <w:szCs w:val="24"/>
        </w:rPr>
        <w:br/>
      </w:r>
      <w:r w:rsidRPr="0039406E">
        <w:rPr>
          <w:rFonts w:ascii="Times New Roman" w:eastAsia="Times New Roman" w:hAnsi="Times New Roman" w:cs="Times New Roman"/>
          <w:sz w:val="24"/>
          <w:szCs w:val="24"/>
        </w:rPr>
        <w:br/>
      </w:r>
      <w:r w:rsidRPr="0039406E">
        <w:rPr>
          <w:rFonts w:ascii="Times New Roman" w:eastAsia="Times New Roman" w:hAnsi="Times New Roman" w:cs="Times New Roman"/>
          <w:b/>
          <w:bCs/>
          <w:sz w:val="24"/>
          <w:szCs w:val="24"/>
        </w:rPr>
        <w:t>Exotic Options</w:t>
      </w:r>
      <w:r w:rsidRPr="0039406E">
        <w:rPr>
          <w:rFonts w:ascii="Times New Roman" w:eastAsia="Times New Roman" w:hAnsi="Times New Roman" w:cs="Times New Roman"/>
          <w:sz w:val="24"/>
          <w:szCs w:val="24"/>
        </w:rPr>
        <w:t> </w:t>
      </w:r>
      <w:r w:rsidRPr="0039406E">
        <w:rPr>
          <w:rFonts w:ascii="Times New Roman" w:eastAsia="Times New Roman" w:hAnsi="Times New Roman" w:cs="Times New Roman"/>
          <w:sz w:val="24"/>
          <w:szCs w:val="24"/>
        </w:rPr>
        <w:br/>
        <w:t>The simple calls and puts we've discussed are sometimes referred to as </w:t>
      </w:r>
      <w:hyperlink r:id="rId28" w:history="1">
        <w:r w:rsidRPr="0039406E">
          <w:rPr>
            <w:rFonts w:ascii="Times New Roman" w:eastAsia="Times New Roman" w:hAnsi="Times New Roman" w:cs="Times New Roman"/>
            <w:sz w:val="24"/>
            <w:szCs w:val="24"/>
          </w:rPr>
          <w:t>plain vanilla</w:t>
        </w:r>
      </w:hyperlink>
      <w:r w:rsidRPr="0039406E">
        <w:rPr>
          <w:rFonts w:ascii="Times New Roman" w:eastAsia="Times New Roman" w:hAnsi="Times New Roman" w:cs="Times New Roman"/>
          <w:sz w:val="24"/>
          <w:szCs w:val="24"/>
        </w:rPr>
        <w:t> options. Even though the subject of options can be difficult to understand at first, these plain vanilla options are as easy as it gets! </w:t>
      </w:r>
      <w:r w:rsidRPr="0039406E">
        <w:rPr>
          <w:rFonts w:ascii="Times New Roman" w:eastAsia="Times New Roman" w:hAnsi="Times New Roman" w:cs="Times New Roman"/>
          <w:sz w:val="24"/>
          <w:szCs w:val="24"/>
        </w:rPr>
        <w:br/>
      </w:r>
      <w:r w:rsidRPr="0039406E">
        <w:rPr>
          <w:rFonts w:ascii="Times New Roman" w:eastAsia="Times New Roman" w:hAnsi="Times New Roman" w:cs="Times New Roman"/>
          <w:sz w:val="24"/>
          <w:szCs w:val="24"/>
        </w:rPr>
        <w:br/>
        <w:t>Because of the versatility of options, there are many types and variations of options. Non-standard options are called </w:t>
      </w:r>
      <w:hyperlink r:id="rId29" w:history="1">
        <w:r w:rsidRPr="0039406E">
          <w:rPr>
            <w:rFonts w:ascii="Times New Roman" w:eastAsia="Times New Roman" w:hAnsi="Times New Roman" w:cs="Times New Roman"/>
            <w:sz w:val="24"/>
            <w:szCs w:val="24"/>
          </w:rPr>
          <w:t>exotic options</w:t>
        </w:r>
      </w:hyperlink>
      <w:r w:rsidRPr="0039406E">
        <w:rPr>
          <w:rFonts w:ascii="Times New Roman" w:eastAsia="Times New Roman" w:hAnsi="Times New Roman" w:cs="Times New Roman"/>
          <w:sz w:val="24"/>
          <w:szCs w:val="24"/>
        </w:rPr>
        <w:t>, which are either variations on the payoff profiles of the plain vanilla options or are wholly different products with "option-ality" embedded in them.</w:t>
      </w:r>
    </w:p>
    <w:p w:rsidR="00816D70" w:rsidRDefault="00816D70" w:rsidP="00816D70">
      <w:pPr>
        <w:spacing w:before="100" w:beforeAutospacing="1" w:after="100" w:afterAutospacing="1" w:line="360" w:lineRule="auto"/>
        <w:ind w:left="720"/>
        <w:rPr>
          <w:rFonts w:ascii="Times New Roman" w:eastAsia="Times New Roman" w:hAnsi="Times New Roman" w:cs="Times New Roman"/>
          <w:sz w:val="24"/>
          <w:szCs w:val="24"/>
        </w:rPr>
      </w:pPr>
    </w:p>
    <w:p w:rsidR="00816D70" w:rsidRDefault="00816D70" w:rsidP="00816D70">
      <w:pPr>
        <w:spacing w:before="100" w:beforeAutospacing="1" w:after="100" w:afterAutospacing="1" w:line="360" w:lineRule="auto"/>
        <w:ind w:left="720"/>
        <w:rPr>
          <w:rFonts w:ascii="Times New Roman" w:eastAsia="Times New Roman" w:hAnsi="Times New Roman" w:cs="Times New Roman"/>
          <w:sz w:val="24"/>
          <w:szCs w:val="24"/>
        </w:rPr>
      </w:pPr>
    </w:p>
    <w:p w:rsidR="00816D70" w:rsidRDefault="00816D70" w:rsidP="00816D70">
      <w:pPr>
        <w:spacing w:before="100" w:beforeAutospacing="1" w:after="100" w:afterAutospacing="1" w:line="360" w:lineRule="auto"/>
        <w:ind w:left="720"/>
        <w:rPr>
          <w:rFonts w:ascii="Times New Roman" w:eastAsia="Times New Roman" w:hAnsi="Times New Roman" w:cs="Times New Roman"/>
          <w:sz w:val="24"/>
          <w:szCs w:val="24"/>
        </w:rPr>
      </w:pPr>
    </w:p>
    <w:p w:rsidR="00816D70" w:rsidRDefault="00816D70" w:rsidP="00816D70">
      <w:pPr>
        <w:spacing w:before="100" w:beforeAutospacing="1" w:after="100" w:afterAutospacing="1" w:line="360" w:lineRule="auto"/>
        <w:ind w:left="720"/>
        <w:rPr>
          <w:rFonts w:ascii="Times New Roman" w:eastAsia="Times New Roman" w:hAnsi="Times New Roman" w:cs="Times New Roman"/>
          <w:sz w:val="24"/>
          <w:szCs w:val="24"/>
        </w:rPr>
      </w:pPr>
    </w:p>
    <w:p w:rsidR="0039406E" w:rsidRDefault="0039406E" w:rsidP="00816D70">
      <w:pPr>
        <w:spacing w:before="100" w:beforeAutospacing="1" w:after="100" w:afterAutospacing="1" w:line="360" w:lineRule="auto"/>
        <w:ind w:left="720"/>
        <w:rPr>
          <w:rFonts w:ascii="Times New Roman" w:eastAsia="Times New Roman" w:hAnsi="Times New Roman" w:cs="Times New Roman"/>
          <w:sz w:val="24"/>
          <w:szCs w:val="24"/>
        </w:rPr>
      </w:pPr>
    </w:p>
    <w:p w:rsidR="0039406E" w:rsidRPr="004B57E2" w:rsidRDefault="0039406E" w:rsidP="00816D70">
      <w:pPr>
        <w:spacing w:before="100" w:beforeAutospacing="1" w:after="100" w:afterAutospacing="1" w:line="360" w:lineRule="auto"/>
        <w:ind w:left="720"/>
        <w:rPr>
          <w:rFonts w:ascii="Times New Roman" w:eastAsia="Times New Roman" w:hAnsi="Times New Roman" w:cs="Times New Roman"/>
          <w:sz w:val="24"/>
          <w:szCs w:val="24"/>
        </w:rPr>
      </w:pPr>
    </w:p>
    <w:p w:rsidR="00783BB1" w:rsidRPr="004B57E2" w:rsidRDefault="00C76A70" w:rsidP="00357DE1">
      <w:pPr>
        <w:pStyle w:val="Normal1"/>
        <w:spacing w:before="240" w:after="240" w:line="360" w:lineRule="auto"/>
        <w:ind w:firstLine="720"/>
        <w:jc w:val="both"/>
        <w:rPr>
          <w:rFonts w:ascii="Times New Roman" w:hAnsi="Times New Roman" w:cs="Times New Roman"/>
        </w:rPr>
      </w:pPr>
      <w:r w:rsidRPr="004B57E2">
        <w:rPr>
          <w:rFonts w:ascii="Times New Roman" w:hAnsi="Times New Roman" w:cs="Times New Roman"/>
          <w:b/>
          <w:bCs/>
        </w:rPr>
        <w:lastRenderedPageBreak/>
        <w:t xml:space="preserve">1.2.3 </w:t>
      </w:r>
      <w:r w:rsidR="00783BB1" w:rsidRPr="004B57E2">
        <w:rPr>
          <w:rFonts w:ascii="Times New Roman" w:hAnsi="Times New Roman" w:cs="Times New Roman"/>
          <w:b/>
          <w:bCs/>
        </w:rPr>
        <w:t xml:space="preserve">Option terminology </w:t>
      </w:r>
    </w:p>
    <w:p w:rsidR="00783BB1" w:rsidRPr="004B57E2" w:rsidRDefault="00783BB1" w:rsidP="00357DE1">
      <w:pPr>
        <w:pStyle w:val="Normal1"/>
        <w:spacing w:before="240" w:line="360" w:lineRule="auto"/>
        <w:ind w:left="720"/>
        <w:jc w:val="both"/>
        <w:rPr>
          <w:rFonts w:ascii="Times New Roman" w:hAnsi="Times New Roman" w:cs="Times New Roman"/>
        </w:rPr>
      </w:pPr>
      <w:r w:rsidRPr="004B57E2">
        <w:rPr>
          <w:rFonts w:ascii="Times New Roman" w:hAnsi="Times New Roman" w:cs="Times New Roman"/>
          <w:iCs/>
        </w:rPr>
        <w:t>1. Index options</w:t>
      </w:r>
      <w:r w:rsidRPr="004B57E2">
        <w:rPr>
          <w:rFonts w:ascii="Times New Roman" w:hAnsi="Times New Roman" w:cs="Times New Roman"/>
        </w:rPr>
        <w:t xml:space="preserve">: These options have the index as the underlying. Some options are European while others are American. Like index futures contracts, index options contracts are also cash settled. </w:t>
      </w:r>
    </w:p>
    <w:p w:rsidR="00783BB1" w:rsidRPr="004B57E2" w:rsidRDefault="00783BB1" w:rsidP="00357DE1">
      <w:pPr>
        <w:pStyle w:val="Normal1"/>
        <w:spacing w:before="240" w:line="360" w:lineRule="auto"/>
        <w:ind w:left="720"/>
        <w:jc w:val="both"/>
        <w:rPr>
          <w:rFonts w:ascii="Times New Roman" w:hAnsi="Times New Roman" w:cs="Times New Roman"/>
        </w:rPr>
      </w:pPr>
      <w:r w:rsidRPr="004B57E2">
        <w:rPr>
          <w:rFonts w:ascii="Times New Roman" w:hAnsi="Times New Roman" w:cs="Times New Roman"/>
          <w:iCs/>
        </w:rPr>
        <w:t>2. Buyer of an option</w:t>
      </w:r>
      <w:r w:rsidRPr="004B57E2">
        <w:rPr>
          <w:rFonts w:ascii="Times New Roman" w:hAnsi="Times New Roman" w:cs="Times New Roman"/>
        </w:rPr>
        <w:t xml:space="preserve">: The buyer of an option is the one who by paying the option premium buys the right but not the obligation to exercise his option on the seller/writer. </w:t>
      </w:r>
    </w:p>
    <w:p w:rsidR="00783BB1" w:rsidRPr="004B57E2" w:rsidRDefault="00783BB1" w:rsidP="00357DE1">
      <w:pPr>
        <w:pStyle w:val="Normal1"/>
        <w:spacing w:before="240" w:line="360" w:lineRule="auto"/>
        <w:ind w:left="1260" w:hanging="540"/>
        <w:jc w:val="both"/>
        <w:rPr>
          <w:rFonts w:ascii="Times New Roman" w:hAnsi="Times New Roman" w:cs="Times New Roman"/>
        </w:rPr>
      </w:pPr>
      <w:r w:rsidRPr="004B57E2">
        <w:rPr>
          <w:rFonts w:ascii="Times New Roman" w:hAnsi="Times New Roman" w:cs="Times New Roman"/>
        </w:rPr>
        <w:t xml:space="preserve">3. Writer </w:t>
      </w:r>
      <w:r w:rsidRPr="004B57E2">
        <w:rPr>
          <w:rFonts w:ascii="Times New Roman" w:hAnsi="Times New Roman" w:cs="Times New Roman"/>
          <w:iCs/>
        </w:rPr>
        <w:t>of an option</w:t>
      </w:r>
      <w:r w:rsidRPr="004B57E2">
        <w:rPr>
          <w:rFonts w:ascii="Times New Roman" w:hAnsi="Times New Roman" w:cs="Times New Roman"/>
        </w:rPr>
        <w:t xml:space="preserve">: The writer of a call/put option is </w:t>
      </w:r>
      <w:r w:rsidR="00357DE1">
        <w:rPr>
          <w:rFonts w:ascii="Times New Roman" w:hAnsi="Times New Roman" w:cs="Times New Roman"/>
        </w:rPr>
        <w:t>the one who receives the option p</w:t>
      </w:r>
      <w:r w:rsidRPr="004B57E2">
        <w:rPr>
          <w:rFonts w:ascii="Times New Roman" w:hAnsi="Times New Roman" w:cs="Times New Roman"/>
        </w:rPr>
        <w:t xml:space="preserve">remium and is thereby obliged to sell/buy the asset if the buyer exercises on him. </w:t>
      </w:r>
    </w:p>
    <w:p w:rsidR="00783BB1" w:rsidRPr="004B57E2" w:rsidRDefault="00783BB1" w:rsidP="00357DE1">
      <w:pPr>
        <w:pStyle w:val="Normal1"/>
        <w:spacing w:before="240" w:line="360" w:lineRule="auto"/>
        <w:ind w:left="1260" w:hanging="540"/>
        <w:jc w:val="both"/>
        <w:rPr>
          <w:rFonts w:ascii="Times New Roman" w:hAnsi="Times New Roman" w:cs="Times New Roman"/>
        </w:rPr>
      </w:pPr>
      <w:r w:rsidRPr="004B57E2">
        <w:rPr>
          <w:rFonts w:ascii="Times New Roman" w:hAnsi="Times New Roman" w:cs="Times New Roman"/>
          <w:iCs/>
        </w:rPr>
        <w:t>4. Call option</w:t>
      </w:r>
      <w:r w:rsidRPr="004B57E2">
        <w:rPr>
          <w:rFonts w:ascii="Times New Roman" w:hAnsi="Times New Roman" w:cs="Times New Roman"/>
        </w:rPr>
        <w:t xml:space="preserve">: A call option gives the holder the right but not the obligation to buy an asset on a certain date for a certain price. </w:t>
      </w:r>
    </w:p>
    <w:p w:rsidR="00783BB1" w:rsidRPr="004B57E2" w:rsidRDefault="00783BB1" w:rsidP="00357DE1">
      <w:pPr>
        <w:pStyle w:val="Normal1"/>
        <w:spacing w:before="240" w:line="360" w:lineRule="auto"/>
        <w:ind w:left="1260" w:hanging="540"/>
        <w:jc w:val="both"/>
        <w:rPr>
          <w:rFonts w:ascii="Times New Roman" w:hAnsi="Times New Roman" w:cs="Times New Roman"/>
        </w:rPr>
      </w:pPr>
      <w:r w:rsidRPr="004B57E2">
        <w:rPr>
          <w:rFonts w:ascii="Times New Roman" w:hAnsi="Times New Roman" w:cs="Times New Roman"/>
          <w:iCs/>
        </w:rPr>
        <w:t>5. Put option</w:t>
      </w:r>
      <w:r w:rsidRPr="004B57E2">
        <w:rPr>
          <w:rFonts w:ascii="Times New Roman" w:hAnsi="Times New Roman" w:cs="Times New Roman"/>
        </w:rPr>
        <w:t xml:space="preserve">: A put option gives the holder the right but not the obligation to sell an asset on a certain date for a certain price. </w:t>
      </w:r>
    </w:p>
    <w:p w:rsidR="00783BB1" w:rsidRPr="004B57E2" w:rsidRDefault="00783BB1" w:rsidP="00357DE1">
      <w:pPr>
        <w:pStyle w:val="Normal1"/>
        <w:spacing w:before="240" w:line="360" w:lineRule="auto"/>
        <w:ind w:left="1260" w:hanging="540"/>
        <w:jc w:val="both"/>
        <w:rPr>
          <w:rFonts w:ascii="Times New Roman" w:hAnsi="Times New Roman" w:cs="Times New Roman"/>
        </w:rPr>
      </w:pPr>
      <w:r w:rsidRPr="004B57E2">
        <w:rPr>
          <w:rFonts w:ascii="Times New Roman" w:hAnsi="Times New Roman" w:cs="Times New Roman"/>
          <w:iCs/>
        </w:rPr>
        <w:t>6. Option price</w:t>
      </w:r>
      <w:r w:rsidRPr="004B57E2">
        <w:rPr>
          <w:rFonts w:ascii="Times New Roman" w:hAnsi="Times New Roman" w:cs="Times New Roman"/>
        </w:rPr>
        <w:t xml:space="preserve">: Option price is the price which the option buyer pays to the option seller. It is also referred to as the option premium. </w:t>
      </w:r>
    </w:p>
    <w:p w:rsidR="00783BB1" w:rsidRPr="004B57E2" w:rsidRDefault="00783BB1" w:rsidP="00357DE1">
      <w:pPr>
        <w:pStyle w:val="Normal1"/>
        <w:spacing w:before="240" w:line="360" w:lineRule="auto"/>
        <w:ind w:left="1260" w:hanging="540"/>
        <w:jc w:val="both"/>
        <w:rPr>
          <w:rFonts w:ascii="Times New Roman" w:hAnsi="Times New Roman" w:cs="Times New Roman"/>
        </w:rPr>
      </w:pPr>
      <w:r w:rsidRPr="004B57E2">
        <w:rPr>
          <w:rFonts w:ascii="Times New Roman" w:hAnsi="Times New Roman" w:cs="Times New Roman"/>
          <w:iCs/>
        </w:rPr>
        <w:t>7. Expiration date</w:t>
      </w:r>
      <w:r w:rsidRPr="004B57E2">
        <w:rPr>
          <w:rFonts w:ascii="Times New Roman" w:hAnsi="Times New Roman" w:cs="Times New Roman"/>
        </w:rPr>
        <w:t xml:space="preserve">: The date specified in the options contract is known as the expiration date / the exercise date /the strike date or the maturity. </w:t>
      </w:r>
    </w:p>
    <w:p w:rsidR="00783BB1" w:rsidRPr="004B57E2" w:rsidRDefault="00783BB1" w:rsidP="00357DE1">
      <w:pPr>
        <w:pStyle w:val="Normal1"/>
        <w:spacing w:before="240" w:line="360" w:lineRule="auto"/>
        <w:ind w:left="1260" w:hanging="540"/>
        <w:jc w:val="both"/>
        <w:rPr>
          <w:rFonts w:ascii="Times New Roman" w:hAnsi="Times New Roman" w:cs="Times New Roman"/>
        </w:rPr>
      </w:pPr>
      <w:r w:rsidRPr="004B57E2">
        <w:rPr>
          <w:rFonts w:ascii="Times New Roman" w:hAnsi="Times New Roman" w:cs="Times New Roman"/>
          <w:iCs/>
        </w:rPr>
        <w:t>8. Strike price</w:t>
      </w:r>
      <w:r w:rsidRPr="004B57E2">
        <w:rPr>
          <w:rFonts w:ascii="Times New Roman" w:hAnsi="Times New Roman" w:cs="Times New Roman"/>
        </w:rPr>
        <w:t xml:space="preserve">: The price specified in the options contract is known as the strike price or the exercise price. </w:t>
      </w:r>
    </w:p>
    <w:p w:rsidR="00783BB1" w:rsidRPr="004B57E2" w:rsidRDefault="00783BB1" w:rsidP="00357DE1">
      <w:pPr>
        <w:pStyle w:val="Normal1"/>
        <w:spacing w:before="240" w:line="360" w:lineRule="auto"/>
        <w:ind w:left="1260" w:hanging="540"/>
        <w:jc w:val="both"/>
        <w:rPr>
          <w:rFonts w:ascii="Times New Roman" w:hAnsi="Times New Roman" w:cs="Times New Roman"/>
        </w:rPr>
      </w:pPr>
      <w:r w:rsidRPr="004B57E2">
        <w:rPr>
          <w:rFonts w:ascii="Times New Roman" w:hAnsi="Times New Roman" w:cs="Times New Roman"/>
          <w:iCs/>
        </w:rPr>
        <w:t>9. American options</w:t>
      </w:r>
      <w:r w:rsidRPr="004B57E2">
        <w:rPr>
          <w:rFonts w:ascii="Times New Roman" w:hAnsi="Times New Roman" w:cs="Times New Roman"/>
        </w:rPr>
        <w:t xml:space="preserve">: American options are options that can be exercised at any time up to the expiration date. Most exchange-traded options are American. </w:t>
      </w:r>
    </w:p>
    <w:p w:rsidR="00783BB1" w:rsidRPr="004B57E2" w:rsidRDefault="00783BB1" w:rsidP="00357DE1">
      <w:pPr>
        <w:pStyle w:val="Normal1"/>
        <w:spacing w:before="240" w:line="360" w:lineRule="auto"/>
        <w:ind w:left="1260" w:hanging="540"/>
        <w:jc w:val="both"/>
        <w:rPr>
          <w:rFonts w:ascii="Times New Roman" w:hAnsi="Times New Roman" w:cs="Times New Roman"/>
        </w:rPr>
      </w:pPr>
      <w:r w:rsidRPr="004B57E2">
        <w:rPr>
          <w:rFonts w:ascii="Times New Roman" w:hAnsi="Times New Roman" w:cs="Times New Roman"/>
          <w:iCs/>
        </w:rPr>
        <w:t>10. European options</w:t>
      </w:r>
      <w:r w:rsidRPr="004B57E2">
        <w:rPr>
          <w:rFonts w:ascii="Times New Roman" w:hAnsi="Times New Roman" w:cs="Times New Roman"/>
        </w:rPr>
        <w:t xml:space="preserve">: European options are options that can be exercised only on the expiration date itself. European options are easier to analyze than American options, and properties of an American option are frequently deduced from those of its European counterpart </w:t>
      </w:r>
    </w:p>
    <w:p w:rsidR="00783BB1" w:rsidRPr="004B57E2" w:rsidRDefault="00C76A70" w:rsidP="00357DE1">
      <w:pPr>
        <w:pStyle w:val="Normal1"/>
        <w:spacing w:before="240" w:line="360" w:lineRule="auto"/>
        <w:ind w:left="1260" w:hanging="540"/>
        <w:jc w:val="both"/>
        <w:rPr>
          <w:rFonts w:ascii="Times New Roman" w:hAnsi="Times New Roman" w:cs="Times New Roman"/>
        </w:rPr>
      </w:pPr>
      <w:r w:rsidRPr="004B57E2">
        <w:rPr>
          <w:rFonts w:ascii="Times New Roman" w:hAnsi="Times New Roman" w:cs="Times New Roman"/>
          <w:iCs/>
        </w:rPr>
        <w:lastRenderedPageBreak/>
        <w:t>11</w:t>
      </w:r>
      <w:r w:rsidR="00783BB1" w:rsidRPr="004B57E2">
        <w:rPr>
          <w:rFonts w:ascii="Times New Roman" w:hAnsi="Times New Roman" w:cs="Times New Roman"/>
          <w:iCs/>
        </w:rPr>
        <w:t>. In-the-money option</w:t>
      </w:r>
      <w:r w:rsidR="00783BB1" w:rsidRPr="004B57E2">
        <w:rPr>
          <w:rFonts w:ascii="Times New Roman" w:hAnsi="Times New Roman" w:cs="Times New Roman"/>
        </w:rPr>
        <w:t xml:space="preserve">: An in-the-money (ITM) option is an option that would lead to a positive cash flow to the holder if it were exercised immediately. A call option on the index is said to be in-the-money when the current index stands at a level higher than the strike price (i.e. spot pricestrike price). If the index is much higher than the strike price, the call is said to be deep ITM. In the case of a put, the put is ITM if the index is below the strike price. </w:t>
      </w:r>
    </w:p>
    <w:p w:rsidR="00783BB1" w:rsidRPr="004B57E2" w:rsidRDefault="00C76A70" w:rsidP="00357DE1">
      <w:pPr>
        <w:pStyle w:val="Normal1"/>
        <w:spacing w:before="240" w:line="360" w:lineRule="auto"/>
        <w:ind w:left="1260" w:hanging="540"/>
        <w:jc w:val="both"/>
        <w:rPr>
          <w:rFonts w:ascii="Times New Roman" w:hAnsi="Times New Roman" w:cs="Times New Roman"/>
        </w:rPr>
      </w:pPr>
      <w:r w:rsidRPr="004B57E2">
        <w:rPr>
          <w:rFonts w:ascii="Times New Roman" w:hAnsi="Times New Roman" w:cs="Times New Roman"/>
          <w:iCs/>
        </w:rPr>
        <w:t>12</w:t>
      </w:r>
      <w:r w:rsidR="00783BB1" w:rsidRPr="004B57E2">
        <w:rPr>
          <w:rFonts w:ascii="Times New Roman" w:hAnsi="Times New Roman" w:cs="Times New Roman"/>
          <w:iCs/>
        </w:rPr>
        <w:t>. At-the-money option</w:t>
      </w:r>
      <w:r w:rsidR="00783BB1" w:rsidRPr="004B57E2">
        <w:rPr>
          <w:rFonts w:ascii="Times New Roman" w:hAnsi="Times New Roman" w:cs="Times New Roman"/>
        </w:rPr>
        <w:t xml:space="preserve">: An at-the-money (ATM) option is an option that would lead to zero cash flow if it were exercised immediately. An option on the index is at-the-money when the current index equals the strike price (i.e. spot price = strike price). </w:t>
      </w:r>
    </w:p>
    <w:p w:rsidR="00783BB1" w:rsidRPr="004B57E2" w:rsidRDefault="00C76A70" w:rsidP="00357DE1">
      <w:pPr>
        <w:pStyle w:val="Normal1"/>
        <w:spacing w:before="240" w:line="360" w:lineRule="auto"/>
        <w:ind w:left="1260" w:hanging="540"/>
        <w:jc w:val="both"/>
        <w:rPr>
          <w:rFonts w:ascii="Times New Roman" w:hAnsi="Times New Roman" w:cs="Times New Roman"/>
        </w:rPr>
      </w:pPr>
      <w:r w:rsidRPr="004B57E2">
        <w:rPr>
          <w:rFonts w:ascii="Times New Roman" w:hAnsi="Times New Roman" w:cs="Times New Roman"/>
          <w:iCs/>
        </w:rPr>
        <w:t>13</w:t>
      </w:r>
      <w:r w:rsidR="00783BB1" w:rsidRPr="004B57E2">
        <w:rPr>
          <w:rFonts w:ascii="Times New Roman" w:hAnsi="Times New Roman" w:cs="Times New Roman"/>
          <w:iCs/>
        </w:rPr>
        <w:t>. Out-of-the-money option</w:t>
      </w:r>
      <w:r w:rsidR="00783BB1" w:rsidRPr="004B57E2">
        <w:rPr>
          <w:rFonts w:ascii="Times New Roman" w:hAnsi="Times New Roman" w:cs="Times New Roman"/>
        </w:rPr>
        <w:t xml:space="preserve">: An out-of-the-money (OTM) option is an option that would lead to a negative cash flow it was exercised immediately. A call option on the index is out-of-the-money when the current index stands at a level which is less than the strike price (i.e. spot price strike price). If the index is much lower than the strike price, the call is said to be deep OTM. In the case of a put, the put is OTM if the index is above the strike price. </w:t>
      </w:r>
    </w:p>
    <w:p w:rsidR="00783BB1" w:rsidRPr="004B57E2" w:rsidRDefault="00C76A70" w:rsidP="00357DE1">
      <w:pPr>
        <w:pStyle w:val="Normal1"/>
        <w:spacing w:before="240" w:line="360" w:lineRule="auto"/>
        <w:ind w:left="1260" w:hanging="540"/>
        <w:jc w:val="both"/>
        <w:rPr>
          <w:rFonts w:ascii="Times New Roman" w:hAnsi="Times New Roman" w:cs="Times New Roman"/>
        </w:rPr>
      </w:pPr>
      <w:r w:rsidRPr="004B57E2">
        <w:rPr>
          <w:rFonts w:ascii="Times New Roman" w:hAnsi="Times New Roman" w:cs="Times New Roman"/>
          <w:iCs/>
        </w:rPr>
        <w:t>14</w:t>
      </w:r>
      <w:r w:rsidR="00783BB1" w:rsidRPr="004B57E2">
        <w:rPr>
          <w:rFonts w:ascii="Times New Roman" w:hAnsi="Times New Roman" w:cs="Times New Roman"/>
          <w:iCs/>
        </w:rPr>
        <w:t>. Intrinsic value of an option</w:t>
      </w:r>
      <w:r w:rsidR="00783BB1" w:rsidRPr="004B57E2">
        <w:rPr>
          <w:rFonts w:ascii="Times New Roman" w:hAnsi="Times New Roman" w:cs="Times New Roman"/>
        </w:rPr>
        <w:t>: The option premium can be broken down into two components – intrinsic value and time value. The intrinsic value of a call is the difference between stock price and the strike price, if it is ITM. If the call is OTM, its intrinsic value is zero. Putting it another way, the intrinsic value of a call is Max [0, S</w:t>
      </w:r>
      <w:r w:rsidR="00783BB1" w:rsidRPr="004B57E2">
        <w:rPr>
          <w:rFonts w:ascii="Times New Roman" w:hAnsi="Times New Roman" w:cs="Times New Roman"/>
          <w:position w:val="-10"/>
          <w:vertAlign w:val="subscript"/>
        </w:rPr>
        <w:t xml:space="preserve">t </w:t>
      </w:r>
      <w:r w:rsidR="00007FA9" w:rsidRPr="004B57E2">
        <w:rPr>
          <w:rFonts w:ascii="Times New Roman" w:hAnsi="Times New Roman" w:cs="Times New Roman"/>
        </w:rPr>
        <w:t xml:space="preserve">– X] which means the intrinsic </w:t>
      </w:r>
      <w:r w:rsidR="00783BB1" w:rsidRPr="004B57E2">
        <w:rPr>
          <w:rFonts w:ascii="Times New Roman" w:hAnsi="Times New Roman" w:cs="Times New Roman"/>
        </w:rPr>
        <w:t>value of a call is the greater of 0 or (S</w:t>
      </w:r>
      <w:r w:rsidR="00783BB1" w:rsidRPr="004B57E2">
        <w:rPr>
          <w:rFonts w:ascii="Times New Roman" w:hAnsi="Times New Roman" w:cs="Times New Roman"/>
          <w:position w:val="-10"/>
          <w:vertAlign w:val="subscript"/>
        </w:rPr>
        <w:t xml:space="preserve">t </w:t>
      </w:r>
      <w:r w:rsidR="00783BB1" w:rsidRPr="004B57E2">
        <w:rPr>
          <w:rFonts w:ascii="Times New Roman" w:hAnsi="Times New Roman" w:cs="Times New Roman"/>
        </w:rPr>
        <w:t>– X) Similarly, the intrinsic value of a put is Max [0, X - S</w:t>
      </w:r>
      <w:r w:rsidR="00783BB1" w:rsidRPr="004B57E2">
        <w:rPr>
          <w:rFonts w:ascii="Times New Roman" w:hAnsi="Times New Roman" w:cs="Times New Roman"/>
          <w:position w:val="-10"/>
          <w:vertAlign w:val="subscript"/>
        </w:rPr>
        <w:t>t</w:t>
      </w:r>
      <w:r w:rsidR="00783BB1" w:rsidRPr="004B57E2">
        <w:rPr>
          <w:rFonts w:ascii="Times New Roman" w:hAnsi="Times New Roman" w:cs="Times New Roman"/>
        </w:rPr>
        <w:t>], i.e. the greater of 0 or (X - S</w:t>
      </w:r>
      <w:r w:rsidR="00783BB1" w:rsidRPr="004B57E2">
        <w:rPr>
          <w:rFonts w:ascii="Times New Roman" w:hAnsi="Times New Roman" w:cs="Times New Roman"/>
          <w:position w:val="-10"/>
          <w:vertAlign w:val="subscript"/>
        </w:rPr>
        <w:t>t</w:t>
      </w:r>
      <w:r w:rsidR="00783BB1" w:rsidRPr="004B57E2">
        <w:rPr>
          <w:rFonts w:ascii="Times New Roman" w:hAnsi="Times New Roman" w:cs="Times New Roman"/>
        </w:rPr>
        <w:t>) where X is the strike price and S</w:t>
      </w:r>
      <w:r w:rsidR="00783BB1" w:rsidRPr="004B57E2">
        <w:rPr>
          <w:rFonts w:ascii="Times New Roman" w:hAnsi="Times New Roman" w:cs="Times New Roman"/>
          <w:position w:val="-10"/>
          <w:vertAlign w:val="subscript"/>
        </w:rPr>
        <w:t xml:space="preserve">t </w:t>
      </w:r>
      <w:r w:rsidR="00007FA9" w:rsidRPr="004B57E2">
        <w:rPr>
          <w:rFonts w:ascii="Times New Roman" w:hAnsi="Times New Roman" w:cs="Times New Roman"/>
        </w:rPr>
        <w:t>is the spot price.</w:t>
      </w:r>
    </w:p>
    <w:p w:rsidR="00816D70" w:rsidRPr="004B57E2" w:rsidRDefault="00C76A70" w:rsidP="00357DE1">
      <w:pPr>
        <w:spacing w:before="100" w:beforeAutospacing="1" w:after="100" w:afterAutospacing="1" w:line="360" w:lineRule="auto"/>
        <w:ind w:left="720"/>
        <w:rPr>
          <w:rFonts w:ascii="Times New Roman" w:hAnsi="Times New Roman" w:cs="Times New Roman"/>
          <w:sz w:val="24"/>
          <w:szCs w:val="24"/>
        </w:rPr>
      </w:pPr>
      <w:r w:rsidRPr="004B57E2">
        <w:rPr>
          <w:rFonts w:ascii="Times New Roman" w:hAnsi="Times New Roman" w:cs="Times New Roman"/>
          <w:iCs/>
          <w:sz w:val="24"/>
          <w:szCs w:val="24"/>
        </w:rPr>
        <w:t>15</w:t>
      </w:r>
      <w:r w:rsidR="00783BB1" w:rsidRPr="004B57E2">
        <w:rPr>
          <w:rFonts w:ascii="Times New Roman" w:hAnsi="Times New Roman" w:cs="Times New Roman"/>
          <w:iCs/>
          <w:sz w:val="24"/>
          <w:szCs w:val="24"/>
        </w:rPr>
        <w:t xml:space="preserve">. </w:t>
      </w:r>
      <w:r w:rsidR="00357DE1">
        <w:rPr>
          <w:rFonts w:ascii="Times New Roman" w:hAnsi="Times New Roman" w:cs="Times New Roman"/>
          <w:iCs/>
          <w:sz w:val="24"/>
          <w:szCs w:val="24"/>
        </w:rPr>
        <w:t xml:space="preserve"> </w:t>
      </w:r>
      <w:r w:rsidR="00783BB1" w:rsidRPr="004B57E2">
        <w:rPr>
          <w:rFonts w:ascii="Times New Roman" w:hAnsi="Times New Roman" w:cs="Times New Roman"/>
          <w:iCs/>
          <w:sz w:val="24"/>
          <w:szCs w:val="24"/>
        </w:rPr>
        <w:t>Time value of an option</w:t>
      </w:r>
      <w:r w:rsidR="00783BB1" w:rsidRPr="004B57E2">
        <w:rPr>
          <w:rFonts w:ascii="Times New Roman" w:hAnsi="Times New Roman" w:cs="Times New Roman"/>
          <w:sz w:val="24"/>
          <w:szCs w:val="24"/>
        </w:rPr>
        <w:t>: The time value of an option is the difference between its premium and its intrinsic value. Both calls and puts have time value. An option that is OTM or ATM has only time value. Usually, the maximum time value exists when the option is ATM. The longer the time to expiration, the greater is an option’s time value. At expiration, an option should have no time value.</w:t>
      </w:r>
    </w:p>
    <w:p w:rsidR="00783BB1" w:rsidRPr="004B57E2" w:rsidRDefault="00C76A70" w:rsidP="00357DE1">
      <w:pPr>
        <w:spacing w:before="100" w:beforeAutospacing="1" w:after="100" w:afterAutospacing="1" w:line="360" w:lineRule="auto"/>
        <w:ind w:firstLine="720"/>
        <w:rPr>
          <w:rStyle w:val="apple-converted-space"/>
          <w:rFonts w:ascii="Times New Roman" w:hAnsi="Times New Roman" w:cs="Times New Roman"/>
          <w:sz w:val="24"/>
          <w:szCs w:val="24"/>
        </w:rPr>
      </w:pPr>
      <w:r w:rsidRPr="004B57E2">
        <w:rPr>
          <w:rFonts w:ascii="Times New Roman" w:hAnsi="Times New Roman" w:cs="Times New Roman"/>
          <w:iCs/>
          <w:sz w:val="24"/>
          <w:szCs w:val="24"/>
        </w:rPr>
        <w:lastRenderedPageBreak/>
        <w:t xml:space="preserve"> </w:t>
      </w:r>
      <w:r w:rsidRPr="004B57E2">
        <w:rPr>
          <w:rFonts w:ascii="Times New Roman" w:hAnsi="Times New Roman" w:cs="Times New Roman"/>
          <w:b/>
          <w:iCs/>
          <w:sz w:val="24"/>
          <w:szCs w:val="24"/>
        </w:rPr>
        <w:t xml:space="preserve">1.2.4 </w:t>
      </w:r>
      <w:r w:rsidR="00783BB1" w:rsidRPr="004B57E2">
        <w:rPr>
          <w:rStyle w:val="apple-converted-space"/>
          <w:rFonts w:ascii="Times New Roman" w:eastAsia="Times New Roman" w:hAnsi="Times New Roman" w:cs="Times New Roman"/>
          <w:b/>
          <w:sz w:val="24"/>
          <w:szCs w:val="24"/>
        </w:rPr>
        <w:t>Option Pricing</w:t>
      </w:r>
    </w:p>
    <w:p w:rsidR="00783BB1" w:rsidRPr="004B57E2" w:rsidRDefault="00783BB1" w:rsidP="00357DE1">
      <w:pPr>
        <w:spacing w:before="100" w:beforeAutospacing="1" w:after="100" w:afterAutospacing="1" w:line="360" w:lineRule="auto"/>
        <w:ind w:left="720"/>
        <w:rPr>
          <w:rFonts w:ascii="Times New Roman" w:hAnsi="Times New Roman" w:cs="Times New Roman"/>
          <w:sz w:val="24"/>
          <w:szCs w:val="24"/>
        </w:rPr>
      </w:pPr>
      <w:r w:rsidRPr="004B57E2">
        <w:rPr>
          <w:rFonts w:ascii="Times New Roman" w:hAnsi="Times New Roman" w:cs="Times New Roman"/>
          <w:sz w:val="24"/>
          <w:szCs w:val="24"/>
        </w:rPr>
        <w:t>The price, or cost, of an option is an amount of money known as the premium. The buyer pays this</w:t>
      </w:r>
      <w:r w:rsidR="00007FA9" w:rsidRPr="004B57E2">
        <w:rPr>
          <w:rFonts w:ascii="Times New Roman" w:hAnsi="Times New Roman" w:cs="Times New Roman"/>
          <w:sz w:val="24"/>
          <w:szCs w:val="24"/>
        </w:rPr>
        <w:t xml:space="preserve"> </w:t>
      </w:r>
      <w:hyperlink r:id="rId30" w:history="1">
        <w:r w:rsidRPr="004B57E2">
          <w:rPr>
            <w:rStyle w:val="Hyperlink"/>
            <w:rFonts w:ascii="Times New Roman" w:hAnsi="Times New Roman" w:cs="Times New Roman"/>
            <w:color w:val="auto"/>
            <w:sz w:val="24"/>
            <w:szCs w:val="24"/>
            <w:u w:val="none"/>
          </w:rPr>
          <w:t>premium</w:t>
        </w:r>
      </w:hyperlink>
      <w:r w:rsidRPr="004B57E2">
        <w:rPr>
          <w:rStyle w:val="apple-converted-space"/>
          <w:rFonts w:ascii="Times New Roman" w:hAnsi="Times New Roman" w:cs="Times New Roman"/>
          <w:sz w:val="24"/>
          <w:szCs w:val="24"/>
        </w:rPr>
        <w:t> </w:t>
      </w:r>
      <w:r w:rsidRPr="004B57E2">
        <w:rPr>
          <w:rFonts w:ascii="Times New Roman" w:hAnsi="Times New Roman" w:cs="Times New Roman"/>
          <w:sz w:val="24"/>
          <w:szCs w:val="24"/>
        </w:rPr>
        <w:t>to the seller in exchange for the right granted by the option. For example, a buyer might pay a seller for the right to purchase 100 shares of stock XYZ at a strike price of $60 on or before December 22. If the position becomes profitable, the buyer will decide to exercise the option; if it does not become profitable, the buyer will let the option expire worthless. The buyer pays the premium so that he or she has the "option" or the choice to exercise or allow the option to expire worthless.</w:t>
      </w:r>
      <w:r w:rsidRPr="004B57E2">
        <w:rPr>
          <w:rFonts w:ascii="Times New Roman" w:hAnsi="Times New Roman" w:cs="Times New Roman"/>
          <w:sz w:val="24"/>
          <w:szCs w:val="24"/>
        </w:rPr>
        <w:br/>
      </w:r>
      <w:r w:rsidRPr="004B57E2">
        <w:rPr>
          <w:rFonts w:ascii="Times New Roman" w:hAnsi="Times New Roman" w:cs="Times New Roman"/>
          <w:sz w:val="24"/>
          <w:szCs w:val="24"/>
        </w:rPr>
        <w:br/>
        <w:t>Premiums are priced per share. For example, the premium on an IBM option with a strike price of $205 might be quoted as $5.50, as shown in Figure 1. Since equity option contracts are based on 100 stock shares, this particular contract would cost the buyer $5.50 X 100, or $550 dollars. The buyer pays the premium whether or not the option is</w:t>
      </w:r>
      <w:r w:rsidRPr="004B57E2">
        <w:rPr>
          <w:rStyle w:val="apple-converted-space"/>
          <w:rFonts w:ascii="Times New Roman" w:hAnsi="Times New Roman" w:cs="Times New Roman"/>
          <w:sz w:val="24"/>
          <w:szCs w:val="24"/>
        </w:rPr>
        <w:t> </w:t>
      </w:r>
      <w:hyperlink r:id="rId31" w:history="1">
        <w:r w:rsidRPr="004B57E2">
          <w:rPr>
            <w:rStyle w:val="Hyperlink"/>
            <w:rFonts w:ascii="Times New Roman" w:hAnsi="Times New Roman" w:cs="Times New Roman"/>
            <w:color w:val="auto"/>
            <w:sz w:val="24"/>
            <w:szCs w:val="24"/>
            <w:u w:val="none"/>
          </w:rPr>
          <w:t>exercised</w:t>
        </w:r>
      </w:hyperlink>
      <w:r w:rsidRPr="004B57E2">
        <w:rPr>
          <w:rStyle w:val="apple-converted-space"/>
          <w:rFonts w:ascii="Times New Roman" w:hAnsi="Times New Roman" w:cs="Times New Roman"/>
          <w:sz w:val="24"/>
          <w:szCs w:val="24"/>
        </w:rPr>
        <w:t> </w:t>
      </w:r>
      <w:r w:rsidRPr="004B57E2">
        <w:rPr>
          <w:rFonts w:ascii="Times New Roman" w:hAnsi="Times New Roman" w:cs="Times New Roman"/>
          <w:sz w:val="24"/>
          <w:szCs w:val="24"/>
        </w:rPr>
        <w:t>and the premium is non-refundable. The seller gets to keep the premium whether or not the option is exercised.</w:t>
      </w:r>
    </w:p>
    <w:p w:rsidR="00783BB1" w:rsidRPr="004B57E2" w:rsidRDefault="00C76A70" w:rsidP="004B57E2">
      <w:pPr>
        <w:spacing w:before="100" w:beforeAutospacing="1" w:after="100" w:afterAutospacing="1" w:line="360" w:lineRule="auto"/>
        <w:ind w:left="720"/>
        <w:rPr>
          <w:rFonts w:ascii="Times New Roman" w:hAnsi="Times New Roman" w:cs="Times New Roman"/>
          <w:b/>
          <w:sz w:val="24"/>
          <w:szCs w:val="24"/>
        </w:rPr>
      </w:pPr>
      <w:r w:rsidRPr="004B57E2">
        <w:rPr>
          <w:rFonts w:ascii="Times New Roman" w:hAnsi="Times New Roman" w:cs="Times New Roman"/>
          <w:b/>
          <w:sz w:val="24"/>
          <w:szCs w:val="24"/>
        </w:rPr>
        <w:t xml:space="preserve">1.2.4.1 </w:t>
      </w:r>
      <w:r w:rsidR="00783BB1" w:rsidRPr="004B57E2">
        <w:rPr>
          <w:rFonts w:ascii="Times New Roman" w:hAnsi="Times New Roman" w:cs="Times New Roman"/>
          <w:b/>
          <w:sz w:val="24"/>
          <w:szCs w:val="24"/>
        </w:rPr>
        <w:t>Factors affecting Option Pricing</w:t>
      </w:r>
    </w:p>
    <w:p w:rsidR="00783BB1" w:rsidRPr="004B57E2" w:rsidRDefault="00783BB1" w:rsidP="004B57E2">
      <w:pPr>
        <w:spacing w:after="0" w:line="360" w:lineRule="auto"/>
        <w:ind w:left="720"/>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t>There are six primary factors that influence option prices, as shown in Figure and discussed below. </w:t>
      </w:r>
      <w:r w:rsidRPr="004B57E2">
        <w:rPr>
          <w:rFonts w:ascii="Times New Roman" w:eastAsia="Times New Roman" w:hAnsi="Times New Roman" w:cs="Times New Roman"/>
          <w:sz w:val="24"/>
          <w:szCs w:val="24"/>
        </w:rPr>
        <w:br/>
      </w:r>
    </w:p>
    <w:tbl>
      <w:tblPr>
        <w:tblW w:w="4347" w:type="dxa"/>
        <w:jc w:val="center"/>
        <w:tblCellMar>
          <w:left w:w="0" w:type="dxa"/>
          <w:right w:w="0" w:type="dxa"/>
        </w:tblCellMar>
        <w:tblLook w:val="04A0"/>
      </w:tblPr>
      <w:tblGrid>
        <w:gridCol w:w="5640"/>
      </w:tblGrid>
      <w:tr w:rsidR="00783BB1" w:rsidRPr="004B57E2" w:rsidTr="00783BB1">
        <w:trPr>
          <w:jc w:val="center"/>
        </w:trPr>
        <w:tc>
          <w:tcPr>
            <w:tcW w:w="0" w:type="auto"/>
            <w:vAlign w:val="center"/>
            <w:hideMark/>
          </w:tcPr>
          <w:p w:rsidR="00783BB1" w:rsidRPr="004B57E2" w:rsidRDefault="00783BB1" w:rsidP="004B57E2">
            <w:pPr>
              <w:spacing w:after="0" w:line="360" w:lineRule="auto"/>
              <w:rPr>
                <w:rFonts w:ascii="Times New Roman" w:eastAsia="Times New Roman" w:hAnsi="Times New Roman" w:cs="Times New Roman"/>
                <w:sz w:val="24"/>
                <w:szCs w:val="24"/>
              </w:rPr>
            </w:pPr>
            <w:r w:rsidRPr="004B57E2">
              <w:rPr>
                <w:rFonts w:ascii="Times New Roman" w:eastAsia="Times New Roman" w:hAnsi="Times New Roman" w:cs="Times New Roman"/>
                <w:noProof/>
                <w:sz w:val="24"/>
                <w:szCs w:val="24"/>
                <w:lang w:val="en-US"/>
              </w:rPr>
              <w:drawing>
                <wp:inline distT="0" distB="0" distL="0" distR="0">
                  <wp:extent cx="3559290" cy="1476375"/>
                  <wp:effectExtent l="19050" t="0" r="3060" b="0"/>
                  <wp:docPr id="7" name="Picture 6" descr="Six factors that affect option pr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x factors that affect option prices."/>
                          <pic:cNvPicPr>
                            <a:picLocks noChangeAspect="1" noChangeArrowheads="1"/>
                          </pic:cNvPicPr>
                        </pic:nvPicPr>
                        <pic:blipFill>
                          <a:blip r:embed="rId32"/>
                          <a:srcRect/>
                          <a:stretch>
                            <a:fillRect/>
                          </a:stretch>
                        </pic:blipFill>
                        <pic:spPr bwMode="auto">
                          <a:xfrm>
                            <a:off x="0" y="0"/>
                            <a:ext cx="3571240" cy="1481332"/>
                          </a:xfrm>
                          <a:prstGeom prst="rect">
                            <a:avLst/>
                          </a:prstGeom>
                          <a:noFill/>
                          <a:ln w="9525">
                            <a:noFill/>
                            <a:miter lim="800000"/>
                            <a:headEnd/>
                            <a:tailEnd/>
                          </a:ln>
                        </pic:spPr>
                      </pic:pic>
                    </a:graphicData>
                  </a:graphic>
                </wp:inline>
              </w:drawing>
            </w:r>
          </w:p>
        </w:tc>
      </w:tr>
      <w:tr w:rsidR="00783BB1" w:rsidRPr="004B57E2" w:rsidTr="00783BB1">
        <w:trPr>
          <w:jc w:val="center"/>
        </w:trPr>
        <w:tc>
          <w:tcPr>
            <w:tcW w:w="0" w:type="auto"/>
            <w:vAlign w:val="center"/>
            <w:hideMark/>
          </w:tcPr>
          <w:p w:rsidR="00783BB1" w:rsidRPr="004B57E2" w:rsidRDefault="00783BB1" w:rsidP="004B57E2">
            <w:pPr>
              <w:spacing w:after="0" w:line="360" w:lineRule="auto"/>
              <w:rPr>
                <w:rFonts w:ascii="Times New Roman" w:eastAsia="Times New Roman" w:hAnsi="Times New Roman" w:cs="Times New Roman"/>
                <w:sz w:val="24"/>
                <w:szCs w:val="24"/>
              </w:rPr>
            </w:pPr>
            <w:r w:rsidRPr="004B57E2">
              <w:rPr>
                <w:rFonts w:ascii="Times New Roman" w:eastAsia="Times New Roman" w:hAnsi="Times New Roman" w:cs="Times New Roman"/>
                <w:b/>
                <w:bCs/>
                <w:sz w:val="24"/>
                <w:szCs w:val="24"/>
              </w:rPr>
              <w:t>Figure :</w:t>
            </w:r>
            <w:r w:rsidRPr="004B57E2">
              <w:rPr>
                <w:rFonts w:ascii="Times New Roman" w:eastAsia="Times New Roman" w:hAnsi="Times New Roman" w:cs="Times New Roman"/>
                <w:sz w:val="24"/>
                <w:szCs w:val="24"/>
              </w:rPr>
              <w:t xml:space="preserve"> Six factors that affect option prices are shown on the top row. As indicated, the underlying price and strike price determine the intrinsic value; the time until expiration and volatility determine the probability of a </w:t>
            </w:r>
            <w:r w:rsidRPr="004B57E2">
              <w:rPr>
                <w:rFonts w:ascii="Times New Roman" w:eastAsia="Times New Roman" w:hAnsi="Times New Roman" w:cs="Times New Roman"/>
                <w:sz w:val="24"/>
                <w:szCs w:val="24"/>
              </w:rPr>
              <w:lastRenderedPageBreak/>
              <w:t>profitable move; the interest rates determine the cost of money; and dividends can cause an adjustment to share price. </w:t>
            </w:r>
          </w:p>
        </w:tc>
      </w:tr>
    </w:tbl>
    <w:p w:rsidR="00783BB1" w:rsidRPr="004B57E2" w:rsidRDefault="00783BB1" w:rsidP="00816D70">
      <w:pPr>
        <w:spacing w:after="0" w:line="360" w:lineRule="auto"/>
        <w:ind w:left="720"/>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lastRenderedPageBreak/>
        <w:br/>
      </w:r>
      <w:r w:rsidRPr="004B57E2">
        <w:rPr>
          <w:rFonts w:ascii="Times New Roman" w:eastAsia="Times New Roman" w:hAnsi="Times New Roman" w:cs="Times New Roman"/>
          <w:b/>
          <w:bCs/>
          <w:sz w:val="24"/>
          <w:szCs w:val="24"/>
        </w:rPr>
        <w:t>Underlying Price</w:t>
      </w:r>
      <w:r w:rsidRPr="004B57E2">
        <w:rPr>
          <w:rFonts w:ascii="Times New Roman" w:eastAsia="Times New Roman" w:hAnsi="Times New Roman" w:cs="Times New Roman"/>
          <w:b/>
          <w:bCs/>
          <w:sz w:val="24"/>
          <w:szCs w:val="24"/>
        </w:rPr>
        <w:br/>
      </w:r>
      <w:r w:rsidRPr="004B57E2">
        <w:rPr>
          <w:rFonts w:ascii="Times New Roman" w:eastAsia="Times New Roman" w:hAnsi="Times New Roman" w:cs="Times New Roman"/>
          <w:sz w:val="24"/>
          <w:szCs w:val="24"/>
        </w:rPr>
        <w:t>The most influential factor on an option premium is the current market price of the </w:t>
      </w:r>
      <w:hyperlink r:id="rId33" w:history="1">
        <w:r w:rsidRPr="004B57E2">
          <w:rPr>
            <w:rFonts w:ascii="Times New Roman" w:eastAsia="Times New Roman" w:hAnsi="Times New Roman" w:cs="Times New Roman"/>
            <w:sz w:val="24"/>
            <w:szCs w:val="24"/>
          </w:rPr>
          <w:t>underlying asset</w:t>
        </w:r>
      </w:hyperlink>
      <w:r w:rsidRPr="004B57E2">
        <w:rPr>
          <w:rFonts w:ascii="Times New Roman" w:eastAsia="Times New Roman" w:hAnsi="Times New Roman" w:cs="Times New Roman"/>
          <w:sz w:val="24"/>
          <w:szCs w:val="24"/>
        </w:rPr>
        <w:t>. In general, as the price of the underlying increases, call prices increase and put prices decrease. Conversely, as the price of the underlying decreases, call prices decrease and put prices increase.</w:t>
      </w:r>
    </w:p>
    <w:p w:rsidR="00007FA9" w:rsidRPr="004B57E2" w:rsidRDefault="00007FA9" w:rsidP="004B57E2">
      <w:pPr>
        <w:spacing w:after="0" w:line="360" w:lineRule="auto"/>
        <w:rPr>
          <w:rFonts w:ascii="Times New Roman" w:eastAsia="Times New Roman" w:hAnsi="Times New Roman" w:cs="Times New Roman"/>
          <w:sz w:val="24"/>
          <w:szCs w:val="24"/>
        </w:rPr>
      </w:pPr>
    </w:p>
    <w:tbl>
      <w:tblPr>
        <w:tblW w:w="0" w:type="auto"/>
        <w:jc w:val="center"/>
        <w:tblBorders>
          <w:top w:val="outset" w:sz="6" w:space="0" w:color="999999"/>
          <w:left w:val="outset" w:sz="6" w:space="0" w:color="999999"/>
          <w:bottom w:val="outset" w:sz="6" w:space="0" w:color="999999"/>
          <w:right w:val="outset" w:sz="6" w:space="0" w:color="999999"/>
        </w:tblBorders>
        <w:shd w:val="clear" w:color="auto" w:fill="CCCCCC"/>
        <w:tblCellMar>
          <w:top w:w="45" w:type="dxa"/>
          <w:left w:w="45" w:type="dxa"/>
          <w:bottom w:w="45" w:type="dxa"/>
          <w:right w:w="45" w:type="dxa"/>
        </w:tblCellMar>
        <w:tblLook w:val="04A0"/>
      </w:tblPr>
      <w:tblGrid>
        <w:gridCol w:w="2357"/>
        <w:gridCol w:w="1864"/>
        <w:gridCol w:w="1797"/>
      </w:tblGrid>
      <w:tr w:rsidR="00783BB1" w:rsidRPr="004B57E2" w:rsidTr="00783BB1">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CCCCCC"/>
            <w:vAlign w:val="center"/>
            <w:hideMark/>
          </w:tcPr>
          <w:p w:rsidR="00783BB1" w:rsidRPr="004B57E2" w:rsidRDefault="00783BB1" w:rsidP="004B57E2">
            <w:pPr>
              <w:spacing w:after="0" w:line="360" w:lineRule="auto"/>
              <w:rPr>
                <w:rFonts w:ascii="Times New Roman" w:eastAsia="Times New Roman" w:hAnsi="Times New Roman" w:cs="Times New Roman"/>
                <w:sz w:val="24"/>
                <w:szCs w:val="24"/>
              </w:rPr>
            </w:pPr>
            <w:r w:rsidRPr="004B57E2">
              <w:rPr>
                <w:rFonts w:ascii="Times New Roman" w:eastAsia="Times New Roman" w:hAnsi="Times New Roman" w:cs="Times New Roman"/>
                <w:b/>
                <w:bCs/>
                <w:sz w:val="24"/>
                <w:szCs w:val="24"/>
              </w:rPr>
              <w:t>If underlying prices ...</w:t>
            </w:r>
          </w:p>
        </w:tc>
        <w:tc>
          <w:tcPr>
            <w:tcW w:w="0" w:type="auto"/>
            <w:tcBorders>
              <w:top w:val="outset" w:sz="6" w:space="0" w:color="999999"/>
              <w:left w:val="outset" w:sz="6" w:space="0" w:color="999999"/>
              <w:bottom w:val="outset" w:sz="6" w:space="0" w:color="999999"/>
              <w:right w:val="outset" w:sz="6" w:space="0" w:color="999999"/>
            </w:tcBorders>
            <w:shd w:val="clear" w:color="auto" w:fill="CCCCCC"/>
            <w:vAlign w:val="center"/>
            <w:hideMark/>
          </w:tcPr>
          <w:p w:rsidR="00783BB1" w:rsidRPr="004B57E2" w:rsidRDefault="00783BB1" w:rsidP="004B57E2">
            <w:pPr>
              <w:spacing w:after="0" w:line="360" w:lineRule="auto"/>
              <w:rPr>
                <w:rFonts w:ascii="Times New Roman" w:eastAsia="Times New Roman" w:hAnsi="Times New Roman" w:cs="Times New Roman"/>
                <w:sz w:val="24"/>
                <w:szCs w:val="24"/>
              </w:rPr>
            </w:pPr>
            <w:r w:rsidRPr="004B57E2">
              <w:rPr>
                <w:rFonts w:ascii="Times New Roman" w:eastAsia="Times New Roman" w:hAnsi="Times New Roman" w:cs="Times New Roman"/>
                <w:b/>
                <w:bCs/>
                <w:sz w:val="24"/>
                <w:szCs w:val="24"/>
              </w:rPr>
              <w:t>Call prices will ...</w:t>
            </w:r>
          </w:p>
        </w:tc>
        <w:tc>
          <w:tcPr>
            <w:tcW w:w="0" w:type="auto"/>
            <w:tcBorders>
              <w:top w:val="outset" w:sz="6" w:space="0" w:color="999999"/>
              <w:left w:val="outset" w:sz="6" w:space="0" w:color="999999"/>
              <w:bottom w:val="outset" w:sz="6" w:space="0" w:color="999999"/>
              <w:right w:val="outset" w:sz="6" w:space="0" w:color="999999"/>
            </w:tcBorders>
            <w:shd w:val="clear" w:color="auto" w:fill="CCCCCC"/>
            <w:vAlign w:val="center"/>
            <w:hideMark/>
          </w:tcPr>
          <w:p w:rsidR="00783BB1" w:rsidRPr="004B57E2" w:rsidRDefault="00783BB1" w:rsidP="004B57E2">
            <w:pPr>
              <w:spacing w:after="0" w:line="360" w:lineRule="auto"/>
              <w:rPr>
                <w:rFonts w:ascii="Times New Roman" w:eastAsia="Times New Roman" w:hAnsi="Times New Roman" w:cs="Times New Roman"/>
                <w:sz w:val="24"/>
                <w:szCs w:val="24"/>
              </w:rPr>
            </w:pPr>
            <w:r w:rsidRPr="004B57E2">
              <w:rPr>
                <w:rFonts w:ascii="Times New Roman" w:eastAsia="Times New Roman" w:hAnsi="Times New Roman" w:cs="Times New Roman"/>
                <w:b/>
                <w:bCs/>
                <w:sz w:val="24"/>
                <w:szCs w:val="24"/>
              </w:rPr>
              <w:t>Put prices will ...</w:t>
            </w:r>
          </w:p>
        </w:tc>
      </w:tr>
      <w:tr w:rsidR="00783BB1" w:rsidRPr="004B57E2" w:rsidTr="00783BB1">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CCCCCC"/>
            <w:vAlign w:val="center"/>
            <w:hideMark/>
          </w:tcPr>
          <w:p w:rsidR="00783BB1" w:rsidRPr="004B57E2" w:rsidRDefault="00783BB1" w:rsidP="004B57E2">
            <w:pPr>
              <w:spacing w:after="0" w:line="360" w:lineRule="auto"/>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t>Increase</w:t>
            </w:r>
          </w:p>
        </w:tc>
        <w:tc>
          <w:tcPr>
            <w:tcW w:w="0" w:type="auto"/>
            <w:tcBorders>
              <w:top w:val="outset" w:sz="6" w:space="0" w:color="999999"/>
              <w:left w:val="outset" w:sz="6" w:space="0" w:color="999999"/>
              <w:bottom w:val="outset" w:sz="6" w:space="0" w:color="999999"/>
              <w:right w:val="outset" w:sz="6" w:space="0" w:color="999999"/>
            </w:tcBorders>
            <w:shd w:val="clear" w:color="auto" w:fill="CCCCCC"/>
            <w:vAlign w:val="center"/>
            <w:hideMark/>
          </w:tcPr>
          <w:p w:rsidR="00783BB1" w:rsidRPr="004B57E2" w:rsidRDefault="00783BB1" w:rsidP="004B57E2">
            <w:pPr>
              <w:spacing w:after="0" w:line="360" w:lineRule="auto"/>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t>Increase</w:t>
            </w:r>
          </w:p>
        </w:tc>
        <w:tc>
          <w:tcPr>
            <w:tcW w:w="0" w:type="auto"/>
            <w:tcBorders>
              <w:top w:val="outset" w:sz="6" w:space="0" w:color="999999"/>
              <w:left w:val="outset" w:sz="6" w:space="0" w:color="999999"/>
              <w:bottom w:val="outset" w:sz="6" w:space="0" w:color="999999"/>
              <w:right w:val="outset" w:sz="6" w:space="0" w:color="999999"/>
            </w:tcBorders>
            <w:shd w:val="clear" w:color="auto" w:fill="CCCCCC"/>
            <w:vAlign w:val="center"/>
            <w:hideMark/>
          </w:tcPr>
          <w:p w:rsidR="00783BB1" w:rsidRPr="004B57E2" w:rsidRDefault="00783BB1" w:rsidP="004B57E2">
            <w:pPr>
              <w:spacing w:after="0" w:line="360" w:lineRule="auto"/>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t>Decrease</w:t>
            </w:r>
          </w:p>
        </w:tc>
      </w:tr>
      <w:tr w:rsidR="00783BB1" w:rsidRPr="004B57E2" w:rsidTr="00783BB1">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CCCCCC"/>
            <w:vAlign w:val="center"/>
            <w:hideMark/>
          </w:tcPr>
          <w:p w:rsidR="00783BB1" w:rsidRPr="004B57E2" w:rsidRDefault="00783BB1" w:rsidP="004B57E2">
            <w:pPr>
              <w:spacing w:after="0" w:line="360" w:lineRule="auto"/>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t>Decrease</w:t>
            </w:r>
          </w:p>
        </w:tc>
        <w:tc>
          <w:tcPr>
            <w:tcW w:w="0" w:type="auto"/>
            <w:tcBorders>
              <w:top w:val="outset" w:sz="6" w:space="0" w:color="999999"/>
              <w:left w:val="outset" w:sz="6" w:space="0" w:color="999999"/>
              <w:bottom w:val="outset" w:sz="6" w:space="0" w:color="999999"/>
              <w:right w:val="outset" w:sz="6" w:space="0" w:color="999999"/>
            </w:tcBorders>
            <w:shd w:val="clear" w:color="auto" w:fill="CCCCCC"/>
            <w:vAlign w:val="center"/>
            <w:hideMark/>
          </w:tcPr>
          <w:p w:rsidR="00783BB1" w:rsidRPr="004B57E2" w:rsidRDefault="00783BB1" w:rsidP="004B57E2">
            <w:pPr>
              <w:spacing w:after="0" w:line="360" w:lineRule="auto"/>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t>Decrease</w:t>
            </w:r>
          </w:p>
        </w:tc>
        <w:tc>
          <w:tcPr>
            <w:tcW w:w="0" w:type="auto"/>
            <w:tcBorders>
              <w:top w:val="outset" w:sz="6" w:space="0" w:color="999999"/>
              <w:left w:val="outset" w:sz="6" w:space="0" w:color="999999"/>
              <w:bottom w:val="outset" w:sz="6" w:space="0" w:color="999999"/>
              <w:right w:val="outset" w:sz="6" w:space="0" w:color="999999"/>
            </w:tcBorders>
            <w:shd w:val="clear" w:color="auto" w:fill="CCCCCC"/>
            <w:vAlign w:val="center"/>
            <w:hideMark/>
          </w:tcPr>
          <w:p w:rsidR="00783BB1" w:rsidRPr="004B57E2" w:rsidRDefault="00783BB1" w:rsidP="004B57E2">
            <w:pPr>
              <w:spacing w:after="0" w:line="360" w:lineRule="auto"/>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t>Increase</w:t>
            </w:r>
          </w:p>
        </w:tc>
      </w:tr>
    </w:tbl>
    <w:p w:rsidR="00783BB1" w:rsidRPr="004B57E2" w:rsidRDefault="00783BB1" w:rsidP="004B57E2">
      <w:pPr>
        <w:spacing w:after="0" w:line="360" w:lineRule="auto"/>
        <w:ind w:left="720"/>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br/>
      </w:r>
      <w:r w:rsidRPr="004B57E2">
        <w:rPr>
          <w:rFonts w:ascii="Times New Roman" w:eastAsia="Times New Roman" w:hAnsi="Times New Roman" w:cs="Times New Roman"/>
          <w:b/>
          <w:bCs/>
          <w:sz w:val="24"/>
          <w:szCs w:val="24"/>
        </w:rPr>
        <w:t>Expected Volatility</w:t>
      </w:r>
      <w:r w:rsidRPr="004B57E2">
        <w:rPr>
          <w:rFonts w:ascii="Times New Roman" w:eastAsia="Times New Roman" w:hAnsi="Times New Roman" w:cs="Times New Roman"/>
          <w:b/>
          <w:bCs/>
          <w:sz w:val="24"/>
          <w:szCs w:val="24"/>
        </w:rPr>
        <w:br/>
      </w:r>
      <w:hyperlink r:id="rId34" w:history="1">
        <w:r w:rsidRPr="004B57E2">
          <w:rPr>
            <w:rFonts w:ascii="Times New Roman" w:eastAsia="Times New Roman" w:hAnsi="Times New Roman" w:cs="Times New Roman"/>
            <w:sz w:val="24"/>
            <w:szCs w:val="24"/>
          </w:rPr>
          <w:t>Volatility</w:t>
        </w:r>
      </w:hyperlink>
      <w:r w:rsidRPr="004B57E2">
        <w:rPr>
          <w:rFonts w:ascii="Times New Roman" w:eastAsia="Times New Roman" w:hAnsi="Times New Roman" w:cs="Times New Roman"/>
          <w:sz w:val="24"/>
          <w:szCs w:val="24"/>
        </w:rPr>
        <w:t> is the degree to which price moves, regardless of direction. It is a measure of the speed and magnitude of the underlying's price changes. </w:t>
      </w:r>
      <w:hyperlink r:id="rId35" w:history="1">
        <w:r w:rsidRPr="004B57E2">
          <w:rPr>
            <w:rFonts w:ascii="Times New Roman" w:eastAsia="Times New Roman" w:hAnsi="Times New Roman" w:cs="Times New Roman"/>
            <w:sz w:val="24"/>
            <w:szCs w:val="24"/>
          </w:rPr>
          <w:t>Historical volatility</w:t>
        </w:r>
      </w:hyperlink>
      <w:r w:rsidRPr="004B57E2">
        <w:rPr>
          <w:rFonts w:ascii="Times New Roman" w:eastAsia="Times New Roman" w:hAnsi="Times New Roman" w:cs="Times New Roman"/>
          <w:sz w:val="24"/>
          <w:szCs w:val="24"/>
        </w:rPr>
        <w:t> refers to the actual price changes that have been observed over a specified time period. Option traders can evaluate historical volatility to </w:t>
      </w:r>
      <w:hyperlink r:id="rId36" w:history="1">
        <w:r w:rsidRPr="004B57E2">
          <w:rPr>
            <w:rFonts w:ascii="Times New Roman" w:eastAsia="Times New Roman" w:hAnsi="Times New Roman" w:cs="Times New Roman"/>
            <w:sz w:val="24"/>
            <w:szCs w:val="24"/>
          </w:rPr>
          <w:t>determine possible volatility in the future</w:t>
        </w:r>
      </w:hyperlink>
      <w:r w:rsidRPr="004B57E2">
        <w:rPr>
          <w:rFonts w:ascii="Times New Roman" w:eastAsia="Times New Roman" w:hAnsi="Times New Roman" w:cs="Times New Roman"/>
          <w:sz w:val="24"/>
          <w:szCs w:val="24"/>
        </w:rPr>
        <w:t>. </w:t>
      </w:r>
      <w:hyperlink r:id="rId37" w:history="1">
        <w:r w:rsidRPr="004B57E2">
          <w:rPr>
            <w:rFonts w:ascii="Times New Roman" w:eastAsia="Times New Roman" w:hAnsi="Times New Roman" w:cs="Times New Roman"/>
            <w:sz w:val="24"/>
            <w:szCs w:val="24"/>
          </w:rPr>
          <w:t>Implied volatility</w:t>
        </w:r>
      </w:hyperlink>
      <w:r w:rsidRPr="004B57E2">
        <w:rPr>
          <w:rFonts w:ascii="Times New Roman" w:eastAsia="Times New Roman" w:hAnsi="Times New Roman" w:cs="Times New Roman"/>
          <w:sz w:val="24"/>
          <w:szCs w:val="24"/>
        </w:rPr>
        <w:t>, on the other hand, is a forecast of future volatility and acts as an indicator of the current market sentiment. While implied volatility is often difficult to quantify, option premiums will generally be higher if the underlying exhibits higher volatility, because it will have higher expected price fluctuations.</w:t>
      </w:r>
      <w:r w:rsidRPr="004B57E2">
        <w:rPr>
          <w:rFonts w:ascii="Times New Roman" w:eastAsia="Times New Roman" w:hAnsi="Times New Roman" w:cs="Times New Roman"/>
          <w:sz w:val="24"/>
          <w:szCs w:val="24"/>
        </w:rPr>
        <w:br/>
      </w:r>
    </w:p>
    <w:tbl>
      <w:tblPr>
        <w:tblW w:w="5434" w:type="dxa"/>
        <w:jc w:val="center"/>
        <w:tblBorders>
          <w:top w:val="outset" w:sz="6" w:space="0" w:color="auto"/>
          <w:left w:val="outset" w:sz="6" w:space="0" w:color="auto"/>
          <w:bottom w:val="outset" w:sz="6" w:space="0" w:color="auto"/>
          <w:right w:val="outset" w:sz="6" w:space="0" w:color="auto"/>
        </w:tblBorders>
        <w:shd w:val="clear" w:color="auto" w:fill="CCCCCC"/>
        <w:tblCellMar>
          <w:top w:w="45" w:type="dxa"/>
          <w:left w:w="45" w:type="dxa"/>
          <w:bottom w:w="45" w:type="dxa"/>
          <w:right w:w="45" w:type="dxa"/>
        </w:tblCellMar>
        <w:tblLook w:val="04A0"/>
      </w:tblPr>
      <w:tblGrid>
        <w:gridCol w:w="5434"/>
      </w:tblGrid>
      <w:tr w:rsidR="00783BB1" w:rsidRPr="004B57E2" w:rsidTr="00783BB1">
        <w:trPr>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783BB1" w:rsidRPr="004B57E2" w:rsidRDefault="00783BB1" w:rsidP="004B57E2">
            <w:pPr>
              <w:spacing w:after="0" w:line="360" w:lineRule="auto"/>
              <w:jc w:val="center"/>
              <w:rPr>
                <w:rFonts w:ascii="Times New Roman" w:eastAsia="Times New Roman" w:hAnsi="Times New Roman" w:cs="Times New Roman"/>
                <w:sz w:val="24"/>
                <w:szCs w:val="24"/>
              </w:rPr>
            </w:pPr>
            <w:r w:rsidRPr="004B57E2">
              <w:rPr>
                <w:rFonts w:ascii="Times New Roman" w:eastAsia="Times New Roman" w:hAnsi="Times New Roman" w:cs="Times New Roman"/>
                <w:b/>
                <w:bCs/>
                <w:sz w:val="24"/>
                <w:szCs w:val="24"/>
              </w:rPr>
              <w:t>The greater the expected volatility, the higher the option value</w:t>
            </w:r>
          </w:p>
        </w:tc>
      </w:tr>
    </w:tbl>
    <w:p w:rsidR="00783BB1" w:rsidRPr="004B57E2" w:rsidRDefault="00783BB1" w:rsidP="004B57E2">
      <w:pPr>
        <w:spacing w:after="0" w:line="360" w:lineRule="auto"/>
        <w:ind w:left="720"/>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br/>
      </w:r>
      <w:r w:rsidRPr="004B57E2">
        <w:rPr>
          <w:rFonts w:ascii="Times New Roman" w:eastAsia="Times New Roman" w:hAnsi="Times New Roman" w:cs="Times New Roman"/>
          <w:b/>
          <w:bCs/>
          <w:sz w:val="24"/>
          <w:szCs w:val="24"/>
        </w:rPr>
        <w:t>Strike Price</w:t>
      </w:r>
      <w:r w:rsidRPr="004B57E2">
        <w:rPr>
          <w:rFonts w:ascii="Times New Roman" w:eastAsia="Times New Roman" w:hAnsi="Times New Roman" w:cs="Times New Roman"/>
          <w:b/>
          <w:bCs/>
          <w:sz w:val="24"/>
          <w:szCs w:val="24"/>
        </w:rPr>
        <w:br/>
      </w:r>
      <w:r w:rsidRPr="004B57E2">
        <w:rPr>
          <w:rFonts w:ascii="Times New Roman" w:eastAsia="Times New Roman" w:hAnsi="Times New Roman" w:cs="Times New Roman"/>
          <w:sz w:val="24"/>
          <w:szCs w:val="24"/>
        </w:rPr>
        <w:t>The </w:t>
      </w:r>
      <w:hyperlink r:id="rId38" w:history="1">
        <w:r w:rsidRPr="004B57E2">
          <w:rPr>
            <w:rFonts w:ascii="Times New Roman" w:eastAsia="Times New Roman" w:hAnsi="Times New Roman" w:cs="Times New Roman"/>
            <w:sz w:val="24"/>
            <w:szCs w:val="24"/>
          </w:rPr>
          <w:t>strike price</w:t>
        </w:r>
      </w:hyperlink>
      <w:r w:rsidRPr="004B57E2">
        <w:rPr>
          <w:rFonts w:ascii="Times New Roman" w:eastAsia="Times New Roman" w:hAnsi="Times New Roman" w:cs="Times New Roman"/>
          <w:sz w:val="24"/>
          <w:szCs w:val="24"/>
        </w:rPr>
        <w:t> determines if the option has any </w:t>
      </w:r>
      <w:hyperlink r:id="rId39" w:history="1">
        <w:r w:rsidRPr="004B57E2">
          <w:rPr>
            <w:rFonts w:ascii="Times New Roman" w:eastAsia="Times New Roman" w:hAnsi="Times New Roman" w:cs="Times New Roman"/>
            <w:sz w:val="24"/>
            <w:szCs w:val="24"/>
          </w:rPr>
          <w:t>intrinsic value</w:t>
        </w:r>
      </w:hyperlink>
      <w:r w:rsidRPr="004B57E2">
        <w:rPr>
          <w:rFonts w:ascii="Times New Roman" w:eastAsia="Times New Roman" w:hAnsi="Times New Roman" w:cs="Times New Roman"/>
          <w:sz w:val="24"/>
          <w:szCs w:val="24"/>
        </w:rPr>
        <w:t xml:space="preserve">. Remember, intrinsic value is the difference between the strike price of the option and the current price of the </w:t>
      </w:r>
      <w:r w:rsidRPr="004B57E2">
        <w:rPr>
          <w:rFonts w:ascii="Times New Roman" w:eastAsia="Times New Roman" w:hAnsi="Times New Roman" w:cs="Times New Roman"/>
          <w:sz w:val="24"/>
          <w:szCs w:val="24"/>
        </w:rPr>
        <w:lastRenderedPageBreak/>
        <w:t>underlying. The premium typically increases as the option becomes further in-the-money (where the strike price becomes more favorable in relation to the current underlying price). The premium generally decreases as the option becomes more out-of-the-money (when the strike price is less favorable in relation to the underlying). </w:t>
      </w:r>
      <w:r w:rsidRPr="004B57E2">
        <w:rPr>
          <w:rFonts w:ascii="Times New Roman" w:eastAsia="Times New Roman" w:hAnsi="Times New Roman" w:cs="Times New Roman"/>
          <w:sz w:val="24"/>
          <w:szCs w:val="24"/>
        </w:rPr>
        <w:br/>
      </w:r>
    </w:p>
    <w:tbl>
      <w:tblPr>
        <w:tblW w:w="6000" w:type="dxa"/>
        <w:jc w:val="center"/>
        <w:tblBorders>
          <w:top w:val="outset" w:sz="6" w:space="0" w:color="auto"/>
          <w:left w:val="outset" w:sz="6" w:space="0" w:color="auto"/>
          <w:bottom w:val="outset" w:sz="6" w:space="0" w:color="auto"/>
          <w:right w:val="outset" w:sz="6" w:space="0" w:color="auto"/>
        </w:tblBorders>
        <w:shd w:val="clear" w:color="auto" w:fill="CCCCCC"/>
        <w:tblCellMar>
          <w:top w:w="45" w:type="dxa"/>
          <w:left w:w="45" w:type="dxa"/>
          <w:bottom w:w="45" w:type="dxa"/>
          <w:right w:w="45" w:type="dxa"/>
        </w:tblCellMar>
        <w:tblLook w:val="04A0"/>
      </w:tblPr>
      <w:tblGrid>
        <w:gridCol w:w="6000"/>
      </w:tblGrid>
      <w:tr w:rsidR="00783BB1" w:rsidRPr="004B57E2" w:rsidTr="00783BB1">
        <w:trPr>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783BB1" w:rsidRPr="004B57E2" w:rsidRDefault="00783BB1" w:rsidP="004B57E2">
            <w:pPr>
              <w:spacing w:after="0" w:line="360" w:lineRule="auto"/>
              <w:jc w:val="center"/>
              <w:rPr>
                <w:rFonts w:ascii="Times New Roman" w:eastAsia="Times New Roman" w:hAnsi="Times New Roman" w:cs="Times New Roman"/>
                <w:sz w:val="24"/>
                <w:szCs w:val="24"/>
              </w:rPr>
            </w:pPr>
            <w:r w:rsidRPr="004B57E2">
              <w:rPr>
                <w:rFonts w:ascii="Times New Roman" w:eastAsia="Times New Roman" w:hAnsi="Times New Roman" w:cs="Times New Roman"/>
                <w:b/>
                <w:bCs/>
                <w:sz w:val="24"/>
                <w:szCs w:val="24"/>
              </w:rPr>
              <w:t>Premiums increase as options become further in-the-money</w:t>
            </w:r>
          </w:p>
        </w:tc>
      </w:tr>
    </w:tbl>
    <w:p w:rsidR="00783BB1" w:rsidRPr="004B57E2" w:rsidRDefault="00783BB1" w:rsidP="004B57E2">
      <w:pPr>
        <w:spacing w:after="0" w:line="360" w:lineRule="auto"/>
        <w:ind w:left="720"/>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br/>
      </w:r>
      <w:r w:rsidRPr="004B57E2">
        <w:rPr>
          <w:rFonts w:ascii="Times New Roman" w:eastAsia="Times New Roman" w:hAnsi="Times New Roman" w:cs="Times New Roman"/>
          <w:b/>
          <w:bCs/>
          <w:sz w:val="24"/>
          <w:szCs w:val="24"/>
        </w:rPr>
        <w:t>Time Until Expiration</w:t>
      </w:r>
      <w:r w:rsidRPr="004B57E2">
        <w:rPr>
          <w:rFonts w:ascii="Times New Roman" w:eastAsia="Times New Roman" w:hAnsi="Times New Roman" w:cs="Times New Roman"/>
          <w:b/>
          <w:bCs/>
          <w:sz w:val="24"/>
          <w:szCs w:val="24"/>
        </w:rPr>
        <w:br/>
      </w:r>
      <w:r w:rsidRPr="004B57E2">
        <w:rPr>
          <w:rFonts w:ascii="Times New Roman" w:eastAsia="Times New Roman" w:hAnsi="Times New Roman" w:cs="Times New Roman"/>
          <w:sz w:val="24"/>
          <w:szCs w:val="24"/>
        </w:rPr>
        <w:t>The longer an option has until expiration, the greater the chance that it will end up </w:t>
      </w:r>
      <w:hyperlink r:id="rId40" w:history="1">
        <w:r w:rsidRPr="004B57E2">
          <w:rPr>
            <w:rFonts w:ascii="Times New Roman" w:eastAsia="Times New Roman" w:hAnsi="Times New Roman" w:cs="Times New Roman"/>
            <w:sz w:val="24"/>
            <w:szCs w:val="24"/>
          </w:rPr>
          <w:t>in-the-money</w:t>
        </w:r>
      </w:hyperlink>
      <w:r w:rsidRPr="004B57E2">
        <w:rPr>
          <w:rFonts w:ascii="Times New Roman" w:eastAsia="Times New Roman" w:hAnsi="Times New Roman" w:cs="Times New Roman"/>
          <w:sz w:val="24"/>
          <w:szCs w:val="24"/>
        </w:rPr>
        <w:t>, or profitable. As expiration approaches, the option's time value decreases. In general, an option loses one-third of its time value during the first half of its life and two-thirds of its value during the second half. The underlying's volatility is a factor in time value; if the underlying is highly volatile, one could reasonably expect a greater degree of price movement before expiration. The opposite holds true where the underlying typically exhibits low volatility; the time value will be lower if the underlying price is not expected to move much.</w:t>
      </w:r>
      <w:r w:rsidRPr="004B57E2">
        <w:rPr>
          <w:rFonts w:ascii="Times New Roman" w:eastAsia="Times New Roman" w:hAnsi="Times New Roman" w:cs="Times New Roman"/>
          <w:sz w:val="24"/>
          <w:szCs w:val="24"/>
        </w:rPr>
        <w:br/>
      </w:r>
    </w:p>
    <w:tbl>
      <w:tblPr>
        <w:tblW w:w="6000" w:type="dxa"/>
        <w:jc w:val="center"/>
        <w:tblBorders>
          <w:top w:val="outset" w:sz="6" w:space="0" w:color="999999"/>
          <w:left w:val="outset" w:sz="6" w:space="0" w:color="999999"/>
          <w:bottom w:val="outset" w:sz="6" w:space="0" w:color="999999"/>
          <w:right w:val="outset" w:sz="6" w:space="0" w:color="999999"/>
        </w:tblBorders>
        <w:shd w:val="clear" w:color="auto" w:fill="CCCCCC"/>
        <w:tblCellMar>
          <w:top w:w="45" w:type="dxa"/>
          <w:left w:w="45" w:type="dxa"/>
          <w:bottom w:w="45" w:type="dxa"/>
          <w:right w:w="45" w:type="dxa"/>
        </w:tblCellMar>
        <w:tblLook w:val="04A0"/>
      </w:tblPr>
      <w:tblGrid>
        <w:gridCol w:w="6000"/>
      </w:tblGrid>
      <w:tr w:rsidR="00783BB1" w:rsidRPr="004B57E2" w:rsidTr="00783BB1">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CCCCCC"/>
            <w:vAlign w:val="center"/>
            <w:hideMark/>
          </w:tcPr>
          <w:p w:rsidR="00783BB1" w:rsidRPr="004B57E2" w:rsidRDefault="00783BB1" w:rsidP="004B57E2">
            <w:pPr>
              <w:spacing w:after="0" w:line="360" w:lineRule="auto"/>
              <w:jc w:val="center"/>
              <w:rPr>
                <w:rFonts w:ascii="Times New Roman" w:eastAsia="Times New Roman" w:hAnsi="Times New Roman" w:cs="Times New Roman"/>
                <w:sz w:val="24"/>
                <w:szCs w:val="24"/>
              </w:rPr>
            </w:pPr>
            <w:r w:rsidRPr="004B57E2">
              <w:rPr>
                <w:rFonts w:ascii="Times New Roman" w:eastAsia="Times New Roman" w:hAnsi="Times New Roman" w:cs="Times New Roman"/>
                <w:b/>
                <w:bCs/>
                <w:sz w:val="24"/>
                <w:szCs w:val="24"/>
              </w:rPr>
              <w:t>The longer the time until expiration, the higher the option price</w:t>
            </w:r>
          </w:p>
        </w:tc>
      </w:tr>
      <w:tr w:rsidR="00783BB1" w:rsidRPr="004B57E2" w:rsidTr="00783BB1">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CCCCCC"/>
            <w:vAlign w:val="center"/>
            <w:hideMark/>
          </w:tcPr>
          <w:p w:rsidR="00783BB1" w:rsidRPr="004B57E2" w:rsidRDefault="00783BB1" w:rsidP="004B57E2">
            <w:pPr>
              <w:spacing w:after="0" w:line="360" w:lineRule="auto"/>
              <w:jc w:val="center"/>
              <w:rPr>
                <w:rFonts w:ascii="Times New Roman" w:eastAsia="Times New Roman" w:hAnsi="Times New Roman" w:cs="Times New Roman"/>
                <w:sz w:val="24"/>
                <w:szCs w:val="24"/>
              </w:rPr>
            </w:pPr>
            <w:r w:rsidRPr="004B57E2">
              <w:rPr>
                <w:rFonts w:ascii="Times New Roman" w:eastAsia="Times New Roman" w:hAnsi="Times New Roman" w:cs="Times New Roman"/>
                <w:b/>
                <w:bCs/>
                <w:sz w:val="24"/>
                <w:szCs w:val="24"/>
              </w:rPr>
              <w:t>The shorter the time until expiration, the lower the option price</w:t>
            </w:r>
          </w:p>
        </w:tc>
      </w:tr>
    </w:tbl>
    <w:p w:rsidR="00C76A70" w:rsidRPr="004B57E2" w:rsidRDefault="00783BB1" w:rsidP="004B57E2">
      <w:pPr>
        <w:spacing w:after="0" w:line="360" w:lineRule="auto"/>
        <w:rPr>
          <w:rFonts w:ascii="Times New Roman" w:eastAsia="Times New Roman" w:hAnsi="Times New Roman" w:cs="Times New Roman"/>
          <w:b/>
          <w:bCs/>
          <w:sz w:val="24"/>
          <w:szCs w:val="24"/>
        </w:rPr>
      </w:pPr>
      <w:r w:rsidRPr="004B57E2">
        <w:rPr>
          <w:rFonts w:ascii="Times New Roman" w:eastAsia="Times New Roman" w:hAnsi="Times New Roman" w:cs="Times New Roman"/>
          <w:sz w:val="24"/>
          <w:szCs w:val="24"/>
        </w:rPr>
        <w:br/>
      </w:r>
    </w:p>
    <w:p w:rsidR="00C76A70" w:rsidRPr="004B57E2" w:rsidRDefault="00C76A70" w:rsidP="004B57E2">
      <w:pPr>
        <w:spacing w:after="0" w:line="360" w:lineRule="auto"/>
        <w:rPr>
          <w:rFonts w:ascii="Times New Roman" w:eastAsia="Times New Roman" w:hAnsi="Times New Roman" w:cs="Times New Roman"/>
          <w:b/>
          <w:bCs/>
          <w:sz w:val="24"/>
          <w:szCs w:val="24"/>
        </w:rPr>
      </w:pPr>
    </w:p>
    <w:p w:rsidR="004B57E2" w:rsidRDefault="00783BB1" w:rsidP="004B57E2">
      <w:pPr>
        <w:spacing w:after="0" w:line="360" w:lineRule="auto"/>
        <w:ind w:left="720"/>
        <w:rPr>
          <w:rFonts w:ascii="Times New Roman" w:eastAsia="Times New Roman" w:hAnsi="Times New Roman" w:cs="Times New Roman"/>
          <w:sz w:val="24"/>
          <w:szCs w:val="24"/>
        </w:rPr>
      </w:pPr>
      <w:r w:rsidRPr="004B57E2">
        <w:rPr>
          <w:rFonts w:ascii="Times New Roman" w:eastAsia="Times New Roman" w:hAnsi="Times New Roman" w:cs="Times New Roman"/>
          <w:b/>
          <w:bCs/>
          <w:sz w:val="24"/>
          <w:szCs w:val="24"/>
        </w:rPr>
        <w:t>Interest Rate and Dividends</w:t>
      </w:r>
      <w:r w:rsidRPr="004B57E2">
        <w:rPr>
          <w:rFonts w:ascii="Times New Roman" w:eastAsia="Times New Roman" w:hAnsi="Times New Roman" w:cs="Times New Roman"/>
          <w:b/>
          <w:bCs/>
          <w:sz w:val="24"/>
          <w:szCs w:val="24"/>
        </w:rPr>
        <w:br/>
      </w:r>
      <w:r w:rsidRPr="004B57E2">
        <w:rPr>
          <w:rFonts w:ascii="Times New Roman" w:eastAsia="Times New Roman" w:hAnsi="Times New Roman" w:cs="Times New Roman"/>
          <w:sz w:val="24"/>
          <w:szCs w:val="24"/>
        </w:rPr>
        <w:t xml:space="preserve">Interest rates and dividends also have small, but measurable, effects on option prices. In general, as interest rates rise, call premiums will increase and put premiums will decrease. This is because of the costs associated with owning the underlying; the purchase will incur either interest expense (if the money is borrowed) or lost interest </w:t>
      </w:r>
      <w:r w:rsidRPr="004B57E2">
        <w:rPr>
          <w:rFonts w:ascii="Times New Roman" w:eastAsia="Times New Roman" w:hAnsi="Times New Roman" w:cs="Times New Roman"/>
          <w:sz w:val="24"/>
          <w:szCs w:val="24"/>
        </w:rPr>
        <w:lastRenderedPageBreak/>
        <w:t>income (if existing funds are used to purchase the shares). In either case, the buyer will have interest costs.</w:t>
      </w:r>
    </w:p>
    <w:p w:rsidR="00783BB1" w:rsidRPr="004B57E2" w:rsidRDefault="00783BB1" w:rsidP="00816D70">
      <w:pPr>
        <w:spacing w:after="0" w:line="360" w:lineRule="auto"/>
        <w:rPr>
          <w:rFonts w:ascii="Times New Roman" w:eastAsia="Times New Roman" w:hAnsi="Times New Roman" w:cs="Times New Roman"/>
          <w:sz w:val="24"/>
          <w:szCs w:val="24"/>
        </w:rPr>
      </w:pPr>
    </w:p>
    <w:tbl>
      <w:tblPr>
        <w:tblW w:w="6000" w:type="dxa"/>
        <w:jc w:val="center"/>
        <w:tblBorders>
          <w:top w:val="outset" w:sz="6" w:space="0" w:color="999999"/>
          <w:left w:val="outset" w:sz="6" w:space="0" w:color="999999"/>
          <w:bottom w:val="outset" w:sz="6" w:space="0" w:color="999999"/>
          <w:right w:val="outset" w:sz="6" w:space="0" w:color="999999"/>
        </w:tblBorders>
        <w:shd w:val="clear" w:color="auto" w:fill="CCCCCC"/>
        <w:tblCellMar>
          <w:top w:w="45" w:type="dxa"/>
          <w:left w:w="45" w:type="dxa"/>
          <w:bottom w:w="45" w:type="dxa"/>
          <w:right w:w="45" w:type="dxa"/>
        </w:tblCellMar>
        <w:tblLook w:val="04A0"/>
      </w:tblPr>
      <w:tblGrid>
        <w:gridCol w:w="2052"/>
        <w:gridCol w:w="2010"/>
        <w:gridCol w:w="1938"/>
      </w:tblGrid>
      <w:tr w:rsidR="00783BB1" w:rsidRPr="004B57E2" w:rsidTr="00783BB1">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CCCCCC"/>
            <w:vAlign w:val="center"/>
            <w:hideMark/>
          </w:tcPr>
          <w:p w:rsidR="00783BB1" w:rsidRPr="004B57E2" w:rsidRDefault="00783BB1" w:rsidP="004B57E2">
            <w:pPr>
              <w:spacing w:after="0" w:line="360" w:lineRule="auto"/>
              <w:rPr>
                <w:rFonts w:ascii="Times New Roman" w:eastAsia="Times New Roman" w:hAnsi="Times New Roman" w:cs="Times New Roman"/>
                <w:sz w:val="24"/>
                <w:szCs w:val="24"/>
              </w:rPr>
            </w:pPr>
            <w:r w:rsidRPr="004B57E2">
              <w:rPr>
                <w:rFonts w:ascii="Times New Roman" w:eastAsia="Times New Roman" w:hAnsi="Times New Roman" w:cs="Times New Roman"/>
                <w:b/>
                <w:bCs/>
                <w:sz w:val="24"/>
                <w:szCs w:val="24"/>
              </w:rPr>
              <w:t>If interest rates ...</w:t>
            </w:r>
          </w:p>
        </w:tc>
        <w:tc>
          <w:tcPr>
            <w:tcW w:w="0" w:type="auto"/>
            <w:tcBorders>
              <w:top w:val="outset" w:sz="6" w:space="0" w:color="999999"/>
              <w:left w:val="outset" w:sz="6" w:space="0" w:color="999999"/>
              <w:bottom w:val="outset" w:sz="6" w:space="0" w:color="999999"/>
              <w:right w:val="outset" w:sz="6" w:space="0" w:color="999999"/>
            </w:tcBorders>
            <w:shd w:val="clear" w:color="auto" w:fill="CCCCCC"/>
            <w:vAlign w:val="center"/>
            <w:hideMark/>
          </w:tcPr>
          <w:p w:rsidR="00783BB1" w:rsidRPr="004B57E2" w:rsidRDefault="00783BB1" w:rsidP="004B57E2">
            <w:pPr>
              <w:spacing w:after="0" w:line="360" w:lineRule="auto"/>
              <w:rPr>
                <w:rFonts w:ascii="Times New Roman" w:eastAsia="Times New Roman" w:hAnsi="Times New Roman" w:cs="Times New Roman"/>
                <w:sz w:val="24"/>
                <w:szCs w:val="24"/>
              </w:rPr>
            </w:pPr>
            <w:r w:rsidRPr="004B57E2">
              <w:rPr>
                <w:rFonts w:ascii="Times New Roman" w:eastAsia="Times New Roman" w:hAnsi="Times New Roman" w:cs="Times New Roman"/>
                <w:b/>
                <w:bCs/>
                <w:sz w:val="24"/>
                <w:szCs w:val="24"/>
              </w:rPr>
              <w:t>Call prices will ...</w:t>
            </w:r>
          </w:p>
        </w:tc>
        <w:tc>
          <w:tcPr>
            <w:tcW w:w="0" w:type="auto"/>
            <w:tcBorders>
              <w:top w:val="outset" w:sz="6" w:space="0" w:color="999999"/>
              <w:left w:val="outset" w:sz="6" w:space="0" w:color="999999"/>
              <w:bottom w:val="outset" w:sz="6" w:space="0" w:color="999999"/>
              <w:right w:val="outset" w:sz="6" w:space="0" w:color="999999"/>
            </w:tcBorders>
            <w:shd w:val="clear" w:color="auto" w:fill="CCCCCC"/>
            <w:vAlign w:val="center"/>
            <w:hideMark/>
          </w:tcPr>
          <w:p w:rsidR="00783BB1" w:rsidRPr="004B57E2" w:rsidRDefault="00783BB1" w:rsidP="004B57E2">
            <w:pPr>
              <w:spacing w:after="0" w:line="360" w:lineRule="auto"/>
              <w:rPr>
                <w:rFonts w:ascii="Times New Roman" w:eastAsia="Times New Roman" w:hAnsi="Times New Roman" w:cs="Times New Roman"/>
                <w:sz w:val="24"/>
                <w:szCs w:val="24"/>
              </w:rPr>
            </w:pPr>
            <w:r w:rsidRPr="004B57E2">
              <w:rPr>
                <w:rFonts w:ascii="Times New Roman" w:eastAsia="Times New Roman" w:hAnsi="Times New Roman" w:cs="Times New Roman"/>
                <w:b/>
                <w:bCs/>
                <w:sz w:val="24"/>
                <w:szCs w:val="24"/>
              </w:rPr>
              <w:t>Put prices will ...</w:t>
            </w:r>
          </w:p>
        </w:tc>
      </w:tr>
      <w:tr w:rsidR="00783BB1" w:rsidRPr="004B57E2" w:rsidTr="00783BB1">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CCCCCC"/>
            <w:vAlign w:val="center"/>
            <w:hideMark/>
          </w:tcPr>
          <w:p w:rsidR="00783BB1" w:rsidRPr="004B57E2" w:rsidRDefault="00783BB1" w:rsidP="004B57E2">
            <w:pPr>
              <w:spacing w:after="0" w:line="360" w:lineRule="auto"/>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t>Rise</w:t>
            </w:r>
          </w:p>
        </w:tc>
        <w:tc>
          <w:tcPr>
            <w:tcW w:w="0" w:type="auto"/>
            <w:tcBorders>
              <w:top w:val="outset" w:sz="6" w:space="0" w:color="999999"/>
              <w:left w:val="outset" w:sz="6" w:space="0" w:color="999999"/>
              <w:bottom w:val="outset" w:sz="6" w:space="0" w:color="999999"/>
              <w:right w:val="outset" w:sz="6" w:space="0" w:color="999999"/>
            </w:tcBorders>
            <w:shd w:val="clear" w:color="auto" w:fill="CCCCCC"/>
            <w:vAlign w:val="center"/>
            <w:hideMark/>
          </w:tcPr>
          <w:p w:rsidR="00783BB1" w:rsidRPr="004B57E2" w:rsidRDefault="00783BB1" w:rsidP="004B57E2">
            <w:pPr>
              <w:spacing w:after="0" w:line="360" w:lineRule="auto"/>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t>Increase</w:t>
            </w:r>
          </w:p>
        </w:tc>
        <w:tc>
          <w:tcPr>
            <w:tcW w:w="0" w:type="auto"/>
            <w:tcBorders>
              <w:top w:val="outset" w:sz="6" w:space="0" w:color="999999"/>
              <w:left w:val="outset" w:sz="6" w:space="0" w:color="999999"/>
              <w:bottom w:val="outset" w:sz="6" w:space="0" w:color="999999"/>
              <w:right w:val="outset" w:sz="6" w:space="0" w:color="999999"/>
            </w:tcBorders>
            <w:shd w:val="clear" w:color="auto" w:fill="CCCCCC"/>
            <w:vAlign w:val="center"/>
            <w:hideMark/>
          </w:tcPr>
          <w:p w:rsidR="00783BB1" w:rsidRPr="004B57E2" w:rsidRDefault="00783BB1" w:rsidP="004B57E2">
            <w:pPr>
              <w:spacing w:after="0" w:line="360" w:lineRule="auto"/>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t>Decrease</w:t>
            </w:r>
          </w:p>
        </w:tc>
      </w:tr>
      <w:tr w:rsidR="00783BB1" w:rsidRPr="004B57E2" w:rsidTr="00783BB1">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CCCCCC"/>
            <w:vAlign w:val="center"/>
            <w:hideMark/>
          </w:tcPr>
          <w:p w:rsidR="00783BB1" w:rsidRPr="004B57E2" w:rsidRDefault="00783BB1" w:rsidP="004B57E2">
            <w:pPr>
              <w:spacing w:after="0" w:line="360" w:lineRule="auto"/>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t>Fall</w:t>
            </w:r>
          </w:p>
        </w:tc>
        <w:tc>
          <w:tcPr>
            <w:tcW w:w="0" w:type="auto"/>
            <w:tcBorders>
              <w:top w:val="outset" w:sz="6" w:space="0" w:color="999999"/>
              <w:left w:val="outset" w:sz="6" w:space="0" w:color="999999"/>
              <w:bottom w:val="outset" w:sz="6" w:space="0" w:color="999999"/>
              <w:right w:val="outset" w:sz="6" w:space="0" w:color="999999"/>
            </w:tcBorders>
            <w:shd w:val="clear" w:color="auto" w:fill="CCCCCC"/>
            <w:vAlign w:val="center"/>
            <w:hideMark/>
          </w:tcPr>
          <w:p w:rsidR="00783BB1" w:rsidRPr="004B57E2" w:rsidRDefault="00783BB1" w:rsidP="004B57E2">
            <w:pPr>
              <w:spacing w:after="0" w:line="360" w:lineRule="auto"/>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t>Decrease</w:t>
            </w:r>
          </w:p>
        </w:tc>
        <w:tc>
          <w:tcPr>
            <w:tcW w:w="0" w:type="auto"/>
            <w:tcBorders>
              <w:top w:val="outset" w:sz="6" w:space="0" w:color="999999"/>
              <w:left w:val="outset" w:sz="6" w:space="0" w:color="999999"/>
              <w:bottom w:val="outset" w:sz="6" w:space="0" w:color="999999"/>
              <w:right w:val="outset" w:sz="6" w:space="0" w:color="999999"/>
            </w:tcBorders>
            <w:shd w:val="clear" w:color="auto" w:fill="CCCCCC"/>
            <w:vAlign w:val="center"/>
            <w:hideMark/>
          </w:tcPr>
          <w:p w:rsidR="00783BB1" w:rsidRPr="004B57E2" w:rsidRDefault="00783BB1" w:rsidP="004B57E2">
            <w:pPr>
              <w:spacing w:after="0" w:line="360" w:lineRule="auto"/>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t>Increase</w:t>
            </w:r>
          </w:p>
        </w:tc>
      </w:tr>
    </w:tbl>
    <w:p w:rsidR="00783BB1" w:rsidRPr="004B57E2" w:rsidRDefault="00783BB1" w:rsidP="004B57E2">
      <w:pPr>
        <w:spacing w:after="0" w:line="360" w:lineRule="auto"/>
        <w:ind w:left="720"/>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br/>
        <w:t>Dividends can affect option prices because the underlying stock's price typically drops by the amount of any cash dividend on the </w:t>
      </w:r>
      <w:hyperlink r:id="rId41" w:history="1">
        <w:r w:rsidRPr="004B57E2">
          <w:rPr>
            <w:rFonts w:ascii="Times New Roman" w:eastAsia="Times New Roman" w:hAnsi="Times New Roman" w:cs="Times New Roman"/>
            <w:sz w:val="24"/>
            <w:szCs w:val="24"/>
          </w:rPr>
          <w:t>ex-dividend date</w:t>
        </w:r>
      </w:hyperlink>
      <w:r w:rsidRPr="004B57E2">
        <w:rPr>
          <w:rFonts w:ascii="Times New Roman" w:eastAsia="Times New Roman" w:hAnsi="Times New Roman" w:cs="Times New Roman"/>
          <w:sz w:val="24"/>
          <w:szCs w:val="24"/>
        </w:rPr>
        <w:t>. As a result, if the underlying's dividend increases, call prices will decrease and put prices will increase. Conversely, if the underlying's dividend decreases, call prices will increase and put prices will decrease. </w:t>
      </w:r>
      <w:r w:rsidRPr="004B57E2">
        <w:rPr>
          <w:rFonts w:ascii="Times New Roman" w:eastAsia="Times New Roman" w:hAnsi="Times New Roman" w:cs="Times New Roman"/>
          <w:sz w:val="24"/>
          <w:szCs w:val="24"/>
        </w:rPr>
        <w:br/>
      </w:r>
    </w:p>
    <w:tbl>
      <w:tblPr>
        <w:tblW w:w="6000" w:type="dxa"/>
        <w:jc w:val="center"/>
        <w:tblBorders>
          <w:top w:val="outset" w:sz="6" w:space="0" w:color="999999"/>
          <w:left w:val="outset" w:sz="6" w:space="0" w:color="999999"/>
          <w:bottom w:val="outset" w:sz="6" w:space="0" w:color="999999"/>
          <w:right w:val="outset" w:sz="6" w:space="0" w:color="999999"/>
        </w:tblBorders>
        <w:shd w:val="clear" w:color="auto" w:fill="CCCCCC"/>
        <w:tblCellMar>
          <w:top w:w="45" w:type="dxa"/>
          <w:left w:w="45" w:type="dxa"/>
          <w:bottom w:w="45" w:type="dxa"/>
          <w:right w:w="45" w:type="dxa"/>
        </w:tblCellMar>
        <w:tblLook w:val="04A0"/>
      </w:tblPr>
      <w:tblGrid>
        <w:gridCol w:w="1785"/>
        <w:gridCol w:w="2146"/>
        <w:gridCol w:w="2069"/>
      </w:tblGrid>
      <w:tr w:rsidR="00783BB1" w:rsidRPr="004B57E2" w:rsidTr="00783BB1">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CCCCCC"/>
            <w:vAlign w:val="center"/>
            <w:hideMark/>
          </w:tcPr>
          <w:p w:rsidR="00783BB1" w:rsidRPr="004B57E2" w:rsidRDefault="00783BB1" w:rsidP="004B57E2">
            <w:pPr>
              <w:spacing w:after="0" w:line="360" w:lineRule="auto"/>
              <w:rPr>
                <w:rFonts w:ascii="Times New Roman" w:eastAsia="Times New Roman" w:hAnsi="Times New Roman" w:cs="Times New Roman"/>
                <w:sz w:val="24"/>
                <w:szCs w:val="24"/>
              </w:rPr>
            </w:pPr>
            <w:r w:rsidRPr="004B57E2">
              <w:rPr>
                <w:rFonts w:ascii="Times New Roman" w:eastAsia="Times New Roman" w:hAnsi="Times New Roman" w:cs="Times New Roman"/>
                <w:b/>
                <w:bCs/>
                <w:sz w:val="24"/>
                <w:szCs w:val="24"/>
              </w:rPr>
              <w:t>If dividends ...</w:t>
            </w:r>
          </w:p>
        </w:tc>
        <w:tc>
          <w:tcPr>
            <w:tcW w:w="0" w:type="auto"/>
            <w:tcBorders>
              <w:top w:val="outset" w:sz="6" w:space="0" w:color="999999"/>
              <w:left w:val="outset" w:sz="6" w:space="0" w:color="999999"/>
              <w:bottom w:val="outset" w:sz="6" w:space="0" w:color="999999"/>
              <w:right w:val="outset" w:sz="6" w:space="0" w:color="999999"/>
            </w:tcBorders>
            <w:shd w:val="clear" w:color="auto" w:fill="CCCCCC"/>
            <w:vAlign w:val="center"/>
            <w:hideMark/>
          </w:tcPr>
          <w:p w:rsidR="00783BB1" w:rsidRPr="004B57E2" w:rsidRDefault="00783BB1" w:rsidP="004B57E2">
            <w:pPr>
              <w:spacing w:after="0" w:line="360" w:lineRule="auto"/>
              <w:rPr>
                <w:rFonts w:ascii="Times New Roman" w:eastAsia="Times New Roman" w:hAnsi="Times New Roman" w:cs="Times New Roman"/>
                <w:sz w:val="24"/>
                <w:szCs w:val="24"/>
              </w:rPr>
            </w:pPr>
            <w:r w:rsidRPr="004B57E2">
              <w:rPr>
                <w:rFonts w:ascii="Times New Roman" w:eastAsia="Times New Roman" w:hAnsi="Times New Roman" w:cs="Times New Roman"/>
                <w:b/>
                <w:bCs/>
                <w:sz w:val="24"/>
                <w:szCs w:val="24"/>
              </w:rPr>
              <w:t>Call prices will ...</w:t>
            </w:r>
          </w:p>
        </w:tc>
        <w:tc>
          <w:tcPr>
            <w:tcW w:w="0" w:type="auto"/>
            <w:tcBorders>
              <w:top w:val="outset" w:sz="6" w:space="0" w:color="999999"/>
              <w:left w:val="outset" w:sz="6" w:space="0" w:color="999999"/>
              <w:bottom w:val="outset" w:sz="6" w:space="0" w:color="999999"/>
              <w:right w:val="outset" w:sz="6" w:space="0" w:color="999999"/>
            </w:tcBorders>
            <w:shd w:val="clear" w:color="auto" w:fill="CCCCCC"/>
            <w:vAlign w:val="center"/>
            <w:hideMark/>
          </w:tcPr>
          <w:p w:rsidR="00783BB1" w:rsidRPr="004B57E2" w:rsidRDefault="00783BB1" w:rsidP="004B57E2">
            <w:pPr>
              <w:spacing w:after="0" w:line="360" w:lineRule="auto"/>
              <w:rPr>
                <w:rFonts w:ascii="Times New Roman" w:eastAsia="Times New Roman" w:hAnsi="Times New Roman" w:cs="Times New Roman"/>
                <w:sz w:val="24"/>
                <w:szCs w:val="24"/>
              </w:rPr>
            </w:pPr>
            <w:r w:rsidRPr="004B57E2">
              <w:rPr>
                <w:rFonts w:ascii="Times New Roman" w:eastAsia="Times New Roman" w:hAnsi="Times New Roman" w:cs="Times New Roman"/>
                <w:b/>
                <w:bCs/>
                <w:sz w:val="24"/>
                <w:szCs w:val="24"/>
              </w:rPr>
              <w:t>Put prices will ...</w:t>
            </w:r>
          </w:p>
        </w:tc>
      </w:tr>
      <w:tr w:rsidR="00783BB1" w:rsidRPr="004B57E2" w:rsidTr="00783BB1">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CCCCCC"/>
            <w:vAlign w:val="center"/>
            <w:hideMark/>
          </w:tcPr>
          <w:p w:rsidR="00783BB1" w:rsidRPr="004B57E2" w:rsidRDefault="00783BB1" w:rsidP="004B57E2">
            <w:pPr>
              <w:spacing w:after="0" w:line="360" w:lineRule="auto"/>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t>Rise</w:t>
            </w:r>
          </w:p>
        </w:tc>
        <w:tc>
          <w:tcPr>
            <w:tcW w:w="0" w:type="auto"/>
            <w:tcBorders>
              <w:top w:val="outset" w:sz="6" w:space="0" w:color="999999"/>
              <w:left w:val="outset" w:sz="6" w:space="0" w:color="999999"/>
              <w:bottom w:val="outset" w:sz="6" w:space="0" w:color="999999"/>
              <w:right w:val="outset" w:sz="6" w:space="0" w:color="999999"/>
            </w:tcBorders>
            <w:shd w:val="clear" w:color="auto" w:fill="CCCCCC"/>
            <w:vAlign w:val="center"/>
            <w:hideMark/>
          </w:tcPr>
          <w:p w:rsidR="00783BB1" w:rsidRPr="004B57E2" w:rsidRDefault="00783BB1" w:rsidP="004B57E2">
            <w:pPr>
              <w:spacing w:after="0" w:line="360" w:lineRule="auto"/>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t>Decrease</w:t>
            </w:r>
          </w:p>
        </w:tc>
        <w:tc>
          <w:tcPr>
            <w:tcW w:w="0" w:type="auto"/>
            <w:tcBorders>
              <w:top w:val="outset" w:sz="6" w:space="0" w:color="999999"/>
              <w:left w:val="outset" w:sz="6" w:space="0" w:color="999999"/>
              <w:bottom w:val="outset" w:sz="6" w:space="0" w:color="999999"/>
              <w:right w:val="outset" w:sz="6" w:space="0" w:color="999999"/>
            </w:tcBorders>
            <w:shd w:val="clear" w:color="auto" w:fill="CCCCCC"/>
            <w:vAlign w:val="center"/>
            <w:hideMark/>
          </w:tcPr>
          <w:p w:rsidR="00783BB1" w:rsidRPr="004B57E2" w:rsidRDefault="00783BB1" w:rsidP="004B57E2">
            <w:pPr>
              <w:spacing w:after="0" w:line="360" w:lineRule="auto"/>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t>Increase</w:t>
            </w:r>
          </w:p>
        </w:tc>
      </w:tr>
      <w:tr w:rsidR="00783BB1" w:rsidRPr="004B57E2" w:rsidTr="00783BB1">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CCCCCC"/>
            <w:vAlign w:val="center"/>
            <w:hideMark/>
          </w:tcPr>
          <w:p w:rsidR="00783BB1" w:rsidRPr="004B57E2" w:rsidRDefault="00783BB1" w:rsidP="004B57E2">
            <w:pPr>
              <w:spacing w:after="0" w:line="360" w:lineRule="auto"/>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t>Fall</w:t>
            </w:r>
          </w:p>
        </w:tc>
        <w:tc>
          <w:tcPr>
            <w:tcW w:w="0" w:type="auto"/>
            <w:tcBorders>
              <w:top w:val="outset" w:sz="6" w:space="0" w:color="999999"/>
              <w:left w:val="outset" w:sz="6" w:space="0" w:color="999999"/>
              <w:bottom w:val="outset" w:sz="6" w:space="0" w:color="999999"/>
              <w:right w:val="outset" w:sz="6" w:space="0" w:color="999999"/>
            </w:tcBorders>
            <w:shd w:val="clear" w:color="auto" w:fill="CCCCCC"/>
            <w:vAlign w:val="center"/>
            <w:hideMark/>
          </w:tcPr>
          <w:p w:rsidR="00783BB1" w:rsidRPr="004B57E2" w:rsidRDefault="00783BB1" w:rsidP="004B57E2">
            <w:pPr>
              <w:spacing w:after="0" w:line="360" w:lineRule="auto"/>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t>Increase</w:t>
            </w:r>
          </w:p>
        </w:tc>
        <w:tc>
          <w:tcPr>
            <w:tcW w:w="0" w:type="auto"/>
            <w:tcBorders>
              <w:top w:val="outset" w:sz="6" w:space="0" w:color="999999"/>
              <w:left w:val="outset" w:sz="6" w:space="0" w:color="999999"/>
              <w:bottom w:val="outset" w:sz="6" w:space="0" w:color="999999"/>
              <w:right w:val="outset" w:sz="6" w:space="0" w:color="999999"/>
            </w:tcBorders>
            <w:shd w:val="clear" w:color="auto" w:fill="CCCCCC"/>
            <w:vAlign w:val="center"/>
            <w:hideMark/>
          </w:tcPr>
          <w:p w:rsidR="00783BB1" w:rsidRPr="004B57E2" w:rsidRDefault="00783BB1" w:rsidP="004B57E2">
            <w:pPr>
              <w:spacing w:after="0" w:line="360" w:lineRule="auto"/>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t>Decrease</w:t>
            </w:r>
          </w:p>
        </w:tc>
      </w:tr>
    </w:tbl>
    <w:p w:rsidR="00763198" w:rsidRDefault="00763198" w:rsidP="00816D70">
      <w:pPr>
        <w:spacing w:before="100" w:beforeAutospacing="1" w:after="100" w:afterAutospacing="1" w:line="360" w:lineRule="auto"/>
        <w:rPr>
          <w:rStyle w:val="apple-converted-space"/>
          <w:rFonts w:ascii="Times New Roman" w:eastAsia="Times New Roman" w:hAnsi="Times New Roman" w:cs="Times New Roman"/>
          <w:b/>
          <w:sz w:val="28"/>
          <w:szCs w:val="28"/>
        </w:rPr>
      </w:pPr>
      <w:r w:rsidRPr="004B57E2">
        <w:rPr>
          <w:rStyle w:val="apple-converted-space"/>
          <w:rFonts w:ascii="Times New Roman" w:eastAsia="Times New Roman" w:hAnsi="Times New Roman" w:cs="Times New Roman"/>
          <w:b/>
          <w:sz w:val="28"/>
          <w:szCs w:val="28"/>
        </w:rPr>
        <w:t xml:space="preserve"> </w:t>
      </w:r>
    </w:p>
    <w:p w:rsidR="004A0A2E" w:rsidRDefault="004A0A2E" w:rsidP="00816D70">
      <w:pPr>
        <w:spacing w:before="100" w:beforeAutospacing="1" w:after="100" w:afterAutospacing="1" w:line="360" w:lineRule="auto"/>
        <w:rPr>
          <w:rStyle w:val="apple-converted-space"/>
          <w:rFonts w:ascii="Times New Roman" w:eastAsia="Times New Roman" w:hAnsi="Times New Roman" w:cs="Times New Roman"/>
          <w:b/>
          <w:sz w:val="28"/>
          <w:szCs w:val="28"/>
        </w:rPr>
      </w:pPr>
    </w:p>
    <w:p w:rsidR="004A0A2E" w:rsidRDefault="004A0A2E" w:rsidP="004A0A2E">
      <w:pPr>
        <w:spacing w:before="100" w:beforeAutospacing="1" w:after="100" w:afterAutospacing="1" w:line="360" w:lineRule="auto"/>
        <w:rPr>
          <w:rStyle w:val="apple-converted-space"/>
          <w:rFonts w:ascii="Times New Roman" w:eastAsia="Times New Roman" w:hAnsi="Times New Roman" w:cs="Times New Roman"/>
          <w:b/>
          <w:sz w:val="28"/>
          <w:szCs w:val="28"/>
        </w:rPr>
      </w:pPr>
    </w:p>
    <w:p w:rsidR="004A0A2E" w:rsidRDefault="004A0A2E" w:rsidP="004A0A2E">
      <w:pPr>
        <w:spacing w:before="100" w:beforeAutospacing="1" w:after="100" w:afterAutospacing="1" w:line="360" w:lineRule="auto"/>
        <w:rPr>
          <w:rStyle w:val="apple-converted-space"/>
          <w:rFonts w:ascii="Times New Roman" w:eastAsia="Times New Roman" w:hAnsi="Times New Roman" w:cs="Times New Roman"/>
          <w:b/>
          <w:sz w:val="28"/>
          <w:szCs w:val="28"/>
        </w:rPr>
      </w:pPr>
    </w:p>
    <w:p w:rsidR="004A0A2E" w:rsidRDefault="004A0A2E" w:rsidP="004A0A2E">
      <w:pPr>
        <w:spacing w:before="100" w:beforeAutospacing="1" w:after="100" w:afterAutospacing="1" w:line="360" w:lineRule="auto"/>
        <w:rPr>
          <w:rStyle w:val="apple-converted-space"/>
          <w:rFonts w:ascii="Times New Roman" w:eastAsia="Times New Roman" w:hAnsi="Times New Roman" w:cs="Times New Roman"/>
          <w:b/>
          <w:sz w:val="28"/>
          <w:szCs w:val="28"/>
        </w:rPr>
      </w:pPr>
    </w:p>
    <w:p w:rsidR="004A0A2E" w:rsidRDefault="004A0A2E" w:rsidP="004A0A2E">
      <w:pPr>
        <w:spacing w:before="100" w:beforeAutospacing="1" w:after="100" w:afterAutospacing="1" w:line="360" w:lineRule="auto"/>
        <w:rPr>
          <w:rStyle w:val="apple-converted-space"/>
          <w:rFonts w:ascii="Times New Roman" w:eastAsia="Times New Roman" w:hAnsi="Times New Roman" w:cs="Times New Roman"/>
          <w:b/>
          <w:sz w:val="28"/>
          <w:szCs w:val="28"/>
        </w:rPr>
      </w:pPr>
    </w:p>
    <w:p w:rsidR="004A0A2E" w:rsidRDefault="004A0A2E" w:rsidP="004A0A2E">
      <w:pPr>
        <w:spacing w:before="100" w:beforeAutospacing="1" w:after="100" w:afterAutospacing="1" w:line="360" w:lineRule="auto"/>
        <w:rPr>
          <w:rStyle w:val="apple-converted-space"/>
          <w:rFonts w:ascii="Times New Roman" w:eastAsia="Times New Roman" w:hAnsi="Times New Roman" w:cs="Times New Roman"/>
          <w:b/>
          <w:sz w:val="28"/>
          <w:szCs w:val="28"/>
        </w:rPr>
      </w:pPr>
    </w:p>
    <w:p w:rsidR="004A0A2E" w:rsidRDefault="004A0A2E" w:rsidP="004A0A2E">
      <w:pPr>
        <w:spacing w:before="100" w:beforeAutospacing="1" w:after="100" w:afterAutospacing="1" w:line="360" w:lineRule="auto"/>
        <w:rPr>
          <w:rStyle w:val="apple-converted-space"/>
          <w:rFonts w:ascii="Times New Roman" w:eastAsia="Times New Roman" w:hAnsi="Times New Roman" w:cs="Times New Roman"/>
          <w:b/>
          <w:sz w:val="28"/>
          <w:szCs w:val="28"/>
        </w:rPr>
      </w:pPr>
    </w:p>
    <w:p w:rsidR="00783BB1" w:rsidRPr="004B57E2" w:rsidRDefault="004A0A2E" w:rsidP="004A0A2E">
      <w:pPr>
        <w:spacing w:before="100" w:beforeAutospacing="1" w:after="100" w:afterAutospacing="1" w:line="360" w:lineRule="auto"/>
        <w:ind w:firstLine="720"/>
        <w:rPr>
          <w:rStyle w:val="apple-converted-space"/>
          <w:rFonts w:ascii="Times New Roman" w:eastAsia="Times New Roman" w:hAnsi="Times New Roman" w:cs="Times New Roman"/>
          <w:b/>
          <w:sz w:val="28"/>
          <w:szCs w:val="28"/>
        </w:rPr>
      </w:pPr>
      <w:r>
        <w:rPr>
          <w:rStyle w:val="apple-converted-space"/>
          <w:rFonts w:ascii="Times New Roman" w:eastAsia="Times New Roman" w:hAnsi="Times New Roman" w:cs="Times New Roman"/>
          <w:b/>
          <w:sz w:val="28"/>
          <w:szCs w:val="28"/>
        </w:rPr>
        <w:lastRenderedPageBreak/>
        <w:t>1</w:t>
      </w:r>
      <w:r w:rsidR="00763198" w:rsidRPr="004B57E2">
        <w:rPr>
          <w:rStyle w:val="apple-converted-space"/>
          <w:rFonts w:ascii="Times New Roman" w:eastAsia="Times New Roman" w:hAnsi="Times New Roman" w:cs="Times New Roman"/>
          <w:b/>
          <w:sz w:val="28"/>
          <w:szCs w:val="28"/>
        </w:rPr>
        <w:t xml:space="preserve">.3 </w:t>
      </w:r>
      <w:r w:rsidR="00783BB1" w:rsidRPr="004B57E2">
        <w:rPr>
          <w:rStyle w:val="apple-converted-space"/>
          <w:rFonts w:ascii="Times New Roman" w:eastAsia="Times New Roman" w:hAnsi="Times New Roman" w:cs="Times New Roman"/>
          <w:b/>
          <w:sz w:val="28"/>
          <w:szCs w:val="28"/>
        </w:rPr>
        <w:t>Black Scholes Option Pricing Formula</w:t>
      </w:r>
    </w:p>
    <w:p w:rsidR="00783BB1" w:rsidRPr="0039406E" w:rsidRDefault="00783BB1" w:rsidP="004A0A2E">
      <w:pPr>
        <w:pStyle w:val="NormalWeb"/>
        <w:shd w:val="clear" w:color="auto" w:fill="FFFFFF"/>
        <w:spacing w:before="96" w:beforeAutospacing="0" w:after="120" w:afterAutospacing="0" w:line="360" w:lineRule="auto"/>
        <w:ind w:left="720"/>
      </w:pPr>
      <w:r w:rsidRPr="0039406E">
        <w:t>The</w:t>
      </w:r>
      <w:r w:rsidRPr="0039406E">
        <w:rPr>
          <w:rStyle w:val="apple-converted-space"/>
        </w:rPr>
        <w:t> </w:t>
      </w:r>
      <w:r w:rsidRPr="0039406E">
        <w:rPr>
          <w:b/>
          <w:bCs/>
        </w:rPr>
        <w:t>Black–Scholes equation</w:t>
      </w:r>
      <w:r w:rsidRPr="0039406E">
        <w:rPr>
          <w:rStyle w:val="apple-converted-space"/>
        </w:rPr>
        <w:t> </w:t>
      </w:r>
      <w:r w:rsidRPr="0039406E">
        <w:t>is a</w:t>
      </w:r>
      <w:r w:rsidRPr="0039406E">
        <w:rPr>
          <w:rStyle w:val="apple-converted-space"/>
        </w:rPr>
        <w:t> </w:t>
      </w:r>
      <w:hyperlink r:id="rId42" w:tooltip="Partial differential equation" w:history="1">
        <w:r w:rsidRPr="0039406E">
          <w:rPr>
            <w:rStyle w:val="Hyperlink"/>
            <w:color w:val="auto"/>
            <w:u w:val="none"/>
          </w:rPr>
          <w:t>partial differential equation</w:t>
        </w:r>
      </w:hyperlink>
      <w:r w:rsidRPr="0039406E">
        <w:t>, which describes the price of the option over time. The key idea behind the equation is that one can perfectly</w:t>
      </w:r>
      <w:r w:rsidRPr="0039406E">
        <w:rPr>
          <w:rStyle w:val="apple-converted-space"/>
        </w:rPr>
        <w:t> </w:t>
      </w:r>
      <w:hyperlink r:id="rId43" w:tooltip="Hedge (finance)" w:history="1">
        <w:r w:rsidRPr="0039406E">
          <w:rPr>
            <w:rStyle w:val="Hyperlink"/>
            <w:color w:val="auto"/>
            <w:u w:val="none"/>
          </w:rPr>
          <w:t>hedge</w:t>
        </w:r>
      </w:hyperlink>
      <w:r w:rsidRPr="0039406E">
        <w:rPr>
          <w:rStyle w:val="apple-converted-space"/>
        </w:rPr>
        <w:t> </w:t>
      </w:r>
      <w:r w:rsidRPr="0039406E">
        <w:t>the option by buying and selling the</w:t>
      </w:r>
      <w:r w:rsidRPr="0039406E">
        <w:rPr>
          <w:rStyle w:val="apple-converted-space"/>
        </w:rPr>
        <w:t> </w:t>
      </w:r>
      <w:hyperlink r:id="rId44" w:tooltip="Underlying" w:history="1">
        <w:r w:rsidRPr="0039406E">
          <w:rPr>
            <w:rStyle w:val="Hyperlink"/>
            <w:color w:val="auto"/>
            <w:u w:val="none"/>
          </w:rPr>
          <w:t>underlying</w:t>
        </w:r>
      </w:hyperlink>
      <w:r w:rsidRPr="0039406E">
        <w:rPr>
          <w:rStyle w:val="apple-converted-space"/>
        </w:rPr>
        <w:t> </w:t>
      </w:r>
      <w:r w:rsidRPr="0039406E">
        <w:t>asset in just the right way and consequently “eliminate risk". This hedge, in turn, implies that there is only one right price for the option, as returned by the Black–Scholes formula. The Equation:</w:t>
      </w:r>
    </w:p>
    <w:p w:rsidR="00783BB1" w:rsidRPr="0039406E" w:rsidRDefault="00783BB1" w:rsidP="004A0A2E">
      <w:pPr>
        <w:shd w:val="clear" w:color="auto" w:fill="FFFFFF"/>
        <w:spacing w:after="24" w:line="360" w:lineRule="auto"/>
        <w:ind w:left="720" w:firstLine="720"/>
        <w:rPr>
          <w:rFonts w:ascii="Times New Roman" w:hAnsi="Times New Roman" w:cs="Times New Roman"/>
          <w:sz w:val="24"/>
          <w:szCs w:val="24"/>
        </w:rPr>
      </w:pPr>
      <w:r w:rsidRPr="0039406E">
        <w:rPr>
          <w:rFonts w:ascii="Times New Roman" w:hAnsi="Times New Roman" w:cs="Times New Roman"/>
          <w:noProof/>
          <w:sz w:val="24"/>
          <w:szCs w:val="24"/>
          <w:lang w:val="en-US"/>
        </w:rPr>
        <w:drawing>
          <wp:inline distT="0" distB="0" distL="0" distR="0">
            <wp:extent cx="2941320" cy="422910"/>
            <wp:effectExtent l="0" t="0" r="0" b="0"/>
            <wp:docPr id="10" name="Picture 10" descr="\frac{\partial V}{\partial t} + \frac{1}{2}\sigma^2 S^2 \frac{\partial^2 V}{\partial S^2} + rS\frac{\partial V}{\partial S} - rV =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rac{\partial V}{\partial t} + \frac{1}{2}\sigma^2 S^2 \frac{\partial^2 V}{\partial S^2} + rS\frac{\partial V}{\partial S} - rV = 0"/>
                    <pic:cNvPicPr>
                      <a:picLocks noChangeAspect="1" noChangeArrowheads="1"/>
                    </pic:cNvPicPr>
                  </pic:nvPicPr>
                  <pic:blipFill>
                    <a:blip r:embed="rId45"/>
                    <a:srcRect/>
                    <a:stretch>
                      <a:fillRect/>
                    </a:stretch>
                  </pic:blipFill>
                  <pic:spPr bwMode="auto">
                    <a:xfrm>
                      <a:off x="0" y="0"/>
                      <a:ext cx="2941320" cy="422910"/>
                    </a:xfrm>
                    <a:prstGeom prst="rect">
                      <a:avLst/>
                    </a:prstGeom>
                    <a:noFill/>
                    <a:ln w="9525">
                      <a:noFill/>
                      <a:miter lim="800000"/>
                      <a:headEnd/>
                      <a:tailEnd/>
                    </a:ln>
                  </pic:spPr>
                </pic:pic>
              </a:graphicData>
            </a:graphic>
          </wp:inline>
        </w:drawing>
      </w:r>
      <w:r w:rsidR="004A0A2E" w:rsidRPr="0039406E">
        <w:rPr>
          <w:rFonts w:ascii="Times New Roman" w:hAnsi="Times New Roman" w:cs="Times New Roman"/>
          <w:sz w:val="24"/>
          <w:szCs w:val="24"/>
        </w:rPr>
        <w:t xml:space="preserve">                 (1.1)</w:t>
      </w:r>
    </w:p>
    <w:p w:rsidR="00783BB1" w:rsidRPr="0039406E" w:rsidRDefault="00783BB1" w:rsidP="004B57E2">
      <w:pPr>
        <w:pStyle w:val="Heading3"/>
        <w:shd w:val="clear" w:color="auto" w:fill="FFFFFF"/>
        <w:spacing w:before="0" w:after="72" w:line="360" w:lineRule="auto"/>
        <w:ind w:left="384"/>
        <w:rPr>
          <w:rStyle w:val="editsection"/>
          <w:rFonts w:ascii="Times New Roman" w:hAnsi="Times New Roman" w:cs="Times New Roman"/>
          <w:b w:val="0"/>
          <w:bCs w:val="0"/>
          <w:color w:val="auto"/>
          <w:sz w:val="24"/>
          <w:szCs w:val="24"/>
        </w:rPr>
      </w:pPr>
    </w:p>
    <w:p w:rsidR="00783BB1" w:rsidRPr="0039406E" w:rsidRDefault="00783BB1" w:rsidP="004A0A2E">
      <w:pPr>
        <w:pStyle w:val="Heading3"/>
        <w:shd w:val="clear" w:color="auto" w:fill="FFFFFF"/>
        <w:spacing w:before="0" w:after="72" w:line="360" w:lineRule="auto"/>
        <w:ind w:left="384" w:firstLine="336"/>
        <w:rPr>
          <w:rFonts w:ascii="Times New Roman" w:hAnsi="Times New Roman" w:cs="Times New Roman"/>
          <w:color w:val="auto"/>
          <w:sz w:val="24"/>
          <w:szCs w:val="24"/>
        </w:rPr>
      </w:pPr>
      <w:r w:rsidRPr="0039406E">
        <w:rPr>
          <w:rStyle w:val="mw-headline"/>
          <w:rFonts w:ascii="Times New Roman" w:hAnsi="Times New Roman" w:cs="Times New Roman"/>
          <w:color w:val="auto"/>
          <w:sz w:val="24"/>
          <w:szCs w:val="24"/>
        </w:rPr>
        <w:t>Derivation</w:t>
      </w:r>
    </w:p>
    <w:p w:rsidR="00783BB1" w:rsidRPr="0039406E" w:rsidRDefault="00783BB1" w:rsidP="004A0A2E">
      <w:pPr>
        <w:pStyle w:val="NormalWeb"/>
        <w:shd w:val="clear" w:color="auto" w:fill="FFFFFF"/>
        <w:spacing w:before="96" w:beforeAutospacing="0" w:after="120" w:afterAutospacing="0" w:line="360" w:lineRule="auto"/>
        <w:ind w:left="720"/>
      </w:pPr>
      <w:r w:rsidRPr="0039406E">
        <w:t>The following derivation is given in</w:t>
      </w:r>
      <w:r w:rsidRPr="0039406E">
        <w:rPr>
          <w:rStyle w:val="apple-converted-space"/>
        </w:rPr>
        <w:t> </w:t>
      </w:r>
      <w:hyperlink r:id="rId46" w:tooltip="John C. Hull" w:history="1">
        <w:r w:rsidRPr="0039406E">
          <w:rPr>
            <w:rStyle w:val="Hyperlink"/>
            <w:color w:val="auto"/>
            <w:u w:val="none"/>
          </w:rPr>
          <w:t>Hull's</w:t>
        </w:r>
      </w:hyperlink>
      <w:r w:rsidRPr="0039406E">
        <w:rPr>
          <w:rStyle w:val="apple-converted-space"/>
        </w:rPr>
        <w:t> </w:t>
      </w:r>
      <w:r w:rsidRPr="0039406E">
        <w:rPr>
          <w:i/>
          <w:iCs/>
        </w:rPr>
        <w:t>Options, Futures, and Other Derivatives</w:t>
      </w:r>
      <w:r w:rsidRPr="0039406E">
        <w:t>.</w:t>
      </w:r>
      <w:r w:rsidRPr="0039406E">
        <w:rPr>
          <w:rStyle w:val="apple-converted-space"/>
        </w:rPr>
        <w:t> </w:t>
      </w:r>
      <w:r w:rsidRPr="0039406E">
        <w:t>That, in turn, is based on the classic argument in the original Black–Scholes paper.</w:t>
      </w:r>
    </w:p>
    <w:p w:rsidR="00783BB1" w:rsidRPr="0039406E" w:rsidRDefault="00783BB1" w:rsidP="004A0A2E">
      <w:pPr>
        <w:pStyle w:val="NormalWeb"/>
        <w:shd w:val="clear" w:color="auto" w:fill="FFFFFF"/>
        <w:spacing w:before="96" w:beforeAutospacing="0" w:after="120" w:afterAutospacing="0" w:line="360" w:lineRule="auto"/>
        <w:ind w:left="720"/>
      </w:pPr>
      <w:r w:rsidRPr="0039406E">
        <w:t>Per the model assumptions above, the price of the</w:t>
      </w:r>
      <w:r w:rsidRPr="0039406E">
        <w:rPr>
          <w:rStyle w:val="apple-converted-space"/>
        </w:rPr>
        <w:t> </w:t>
      </w:r>
      <w:hyperlink r:id="rId47" w:tooltip="Underlying asset" w:history="1">
        <w:r w:rsidRPr="0039406E">
          <w:rPr>
            <w:rStyle w:val="Hyperlink"/>
            <w:color w:val="auto"/>
            <w:u w:val="none"/>
          </w:rPr>
          <w:t>underlying asset</w:t>
        </w:r>
      </w:hyperlink>
      <w:r w:rsidRPr="0039406E">
        <w:rPr>
          <w:rStyle w:val="apple-converted-space"/>
        </w:rPr>
        <w:t> </w:t>
      </w:r>
      <w:r w:rsidRPr="0039406E">
        <w:t>(typically a stock) follows a</w:t>
      </w:r>
      <w:r w:rsidRPr="0039406E">
        <w:rPr>
          <w:rStyle w:val="apple-converted-space"/>
        </w:rPr>
        <w:t> </w:t>
      </w:r>
      <w:hyperlink r:id="rId48" w:tooltip="Geometric Brownian motion" w:history="1">
        <w:r w:rsidRPr="0039406E">
          <w:rPr>
            <w:rStyle w:val="Hyperlink"/>
            <w:color w:val="auto"/>
            <w:u w:val="none"/>
          </w:rPr>
          <w:t>geometric Brownian motion</w:t>
        </w:r>
      </w:hyperlink>
      <w:r w:rsidRPr="0039406E">
        <w:t>. That is</w:t>
      </w:r>
    </w:p>
    <w:p w:rsidR="00783BB1" w:rsidRPr="0039406E" w:rsidRDefault="00783BB1" w:rsidP="004A0A2E">
      <w:pPr>
        <w:shd w:val="clear" w:color="auto" w:fill="FFFFFF"/>
        <w:spacing w:after="24" w:line="360" w:lineRule="auto"/>
        <w:ind w:left="720" w:firstLine="720"/>
        <w:rPr>
          <w:rFonts w:ascii="Times New Roman" w:hAnsi="Times New Roman" w:cs="Times New Roman"/>
          <w:sz w:val="24"/>
          <w:szCs w:val="24"/>
        </w:rPr>
      </w:pPr>
      <w:r w:rsidRPr="0039406E">
        <w:rPr>
          <w:rFonts w:ascii="Times New Roman" w:hAnsi="Times New Roman" w:cs="Times New Roman"/>
          <w:noProof/>
          <w:sz w:val="24"/>
          <w:szCs w:val="24"/>
          <w:lang w:val="en-US"/>
        </w:rPr>
        <w:drawing>
          <wp:inline distT="0" distB="0" distL="0" distR="0">
            <wp:extent cx="1466215" cy="387985"/>
            <wp:effectExtent l="19050" t="0" r="635" b="0"/>
            <wp:docPr id="11" name="Picture 11" descr="\frac{dS}{S} = \mu \,dt + \sigma \,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rac{dS}{S} = \mu \,dt + \sigma \,dW\,"/>
                    <pic:cNvPicPr>
                      <a:picLocks noChangeAspect="1" noChangeArrowheads="1"/>
                    </pic:cNvPicPr>
                  </pic:nvPicPr>
                  <pic:blipFill>
                    <a:blip r:embed="rId49"/>
                    <a:srcRect/>
                    <a:stretch>
                      <a:fillRect/>
                    </a:stretch>
                  </pic:blipFill>
                  <pic:spPr bwMode="auto">
                    <a:xfrm>
                      <a:off x="0" y="0"/>
                      <a:ext cx="1466215" cy="387985"/>
                    </a:xfrm>
                    <a:prstGeom prst="rect">
                      <a:avLst/>
                    </a:prstGeom>
                    <a:noFill/>
                    <a:ln w="9525">
                      <a:noFill/>
                      <a:miter lim="800000"/>
                      <a:headEnd/>
                      <a:tailEnd/>
                    </a:ln>
                  </pic:spPr>
                </pic:pic>
              </a:graphicData>
            </a:graphic>
          </wp:inline>
        </w:drawing>
      </w:r>
      <w:r w:rsidR="004A0A2E" w:rsidRPr="0039406E">
        <w:rPr>
          <w:rFonts w:ascii="Times New Roman" w:hAnsi="Times New Roman" w:cs="Times New Roman"/>
          <w:sz w:val="24"/>
          <w:szCs w:val="24"/>
        </w:rPr>
        <w:tab/>
      </w:r>
      <w:r w:rsidR="004A0A2E" w:rsidRPr="0039406E">
        <w:rPr>
          <w:rFonts w:ascii="Times New Roman" w:hAnsi="Times New Roman" w:cs="Times New Roman"/>
          <w:sz w:val="24"/>
          <w:szCs w:val="24"/>
        </w:rPr>
        <w:tab/>
      </w:r>
      <w:r w:rsidR="004A0A2E" w:rsidRPr="0039406E">
        <w:rPr>
          <w:rFonts w:ascii="Times New Roman" w:hAnsi="Times New Roman" w:cs="Times New Roman"/>
          <w:sz w:val="24"/>
          <w:szCs w:val="24"/>
        </w:rPr>
        <w:tab/>
      </w:r>
      <w:r w:rsidR="004A0A2E" w:rsidRPr="0039406E">
        <w:rPr>
          <w:rFonts w:ascii="Times New Roman" w:hAnsi="Times New Roman" w:cs="Times New Roman"/>
          <w:sz w:val="24"/>
          <w:szCs w:val="24"/>
        </w:rPr>
        <w:tab/>
      </w:r>
      <w:r w:rsidR="004A0A2E" w:rsidRPr="0039406E">
        <w:rPr>
          <w:rFonts w:ascii="Times New Roman" w:hAnsi="Times New Roman" w:cs="Times New Roman"/>
          <w:sz w:val="24"/>
          <w:szCs w:val="24"/>
        </w:rPr>
        <w:tab/>
        <w:t>(1.2)</w:t>
      </w:r>
    </w:p>
    <w:p w:rsidR="00783BB1" w:rsidRPr="0039406E" w:rsidRDefault="00783BB1" w:rsidP="004B57E2">
      <w:pPr>
        <w:pStyle w:val="NormalWeb"/>
        <w:shd w:val="clear" w:color="auto" w:fill="FFFFFF"/>
        <w:spacing w:before="96" w:beforeAutospacing="0" w:after="120" w:afterAutospacing="0" w:line="360" w:lineRule="auto"/>
        <w:ind w:left="768"/>
      </w:pPr>
      <w:r w:rsidRPr="0039406E">
        <w:t>where</w:t>
      </w:r>
      <w:r w:rsidRPr="0039406E">
        <w:rPr>
          <w:rStyle w:val="apple-converted-space"/>
        </w:rPr>
        <w:t> </w:t>
      </w:r>
      <w:r w:rsidRPr="0039406E">
        <w:rPr>
          <w:i/>
          <w:iCs/>
        </w:rPr>
        <w:t>W</w:t>
      </w:r>
      <w:r w:rsidRPr="0039406E">
        <w:rPr>
          <w:rStyle w:val="apple-converted-space"/>
        </w:rPr>
        <w:t> </w:t>
      </w:r>
      <w:r w:rsidRPr="0039406E">
        <w:t>is</w:t>
      </w:r>
      <w:r w:rsidRPr="0039406E">
        <w:rPr>
          <w:rStyle w:val="apple-converted-space"/>
        </w:rPr>
        <w:t> </w:t>
      </w:r>
      <w:hyperlink r:id="rId50" w:tooltip="Wiener process" w:history="1">
        <w:r w:rsidRPr="0039406E">
          <w:rPr>
            <w:rStyle w:val="Hyperlink"/>
            <w:color w:val="auto"/>
            <w:u w:val="none"/>
          </w:rPr>
          <w:t>Brownian motion</w:t>
        </w:r>
      </w:hyperlink>
      <w:r w:rsidRPr="0039406E">
        <w:t>. Note that</w:t>
      </w:r>
      <w:r w:rsidRPr="0039406E">
        <w:rPr>
          <w:rStyle w:val="apple-converted-space"/>
        </w:rPr>
        <w:t> </w:t>
      </w:r>
      <w:r w:rsidRPr="0039406E">
        <w:rPr>
          <w:i/>
          <w:iCs/>
        </w:rPr>
        <w:t>W</w:t>
      </w:r>
      <w:r w:rsidRPr="0039406E">
        <w:t>, and consequently its infinitesimal increment</w:t>
      </w:r>
      <w:r w:rsidRPr="0039406E">
        <w:rPr>
          <w:rStyle w:val="apple-converted-space"/>
        </w:rPr>
        <w:t> </w:t>
      </w:r>
      <w:r w:rsidRPr="0039406E">
        <w:rPr>
          <w:i/>
          <w:iCs/>
        </w:rPr>
        <w:t>dW</w:t>
      </w:r>
      <w:r w:rsidRPr="0039406E">
        <w:t>, represents the only source of uncertainty in the price history of the stock. Intuitively,</w:t>
      </w:r>
      <w:r w:rsidRPr="0039406E">
        <w:rPr>
          <w:rStyle w:val="apple-converted-space"/>
        </w:rPr>
        <w:t> </w:t>
      </w:r>
      <w:r w:rsidRPr="0039406E">
        <w:rPr>
          <w:i/>
          <w:iCs/>
        </w:rPr>
        <w:t>W(t)</w:t>
      </w:r>
      <w:r w:rsidRPr="0039406E">
        <w:rPr>
          <w:rStyle w:val="apple-converted-space"/>
        </w:rPr>
        <w:t> </w:t>
      </w:r>
      <w:r w:rsidRPr="0039406E">
        <w:t>is a</w:t>
      </w:r>
      <w:r w:rsidRPr="0039406E">
        <w:rPr>
          <w:rStyle w:val="apple-converted-space"/>
        </w:rPr>
        <w:t> </w:t>
      </w:r>
      <w:hyperlink r:id="rId51" w:tooltip="Random process" w:history="1">
        <w:r w:rsidRPr="0039406E">
          <w:rPr>
            <w:rStyle w:val="Hyperlink"/>
            <w:color w:val="auto"/>
            <w:u w:val="none"/>
          </w:rPr>
          <w:t>process</w:t>
        </w:r>
      </w:hyperlink>
      <w:r w:rsidRPr="0039406E">
        <w:t>that "wiggles up and down" in such a random way that its expected change over any time interval is 0. (In addition, its</w:t>
      </w:r>
      <w:r w:rsidRPr="0039406E">
        <w:rPr>
          <w:rStyle w:val="apple-converted-space"/>
        </w:rPr>
        <w:t> </w:t>
      </w:r>
      <w:hyperlink r:id="rId52" w:tooltip="Variance" w:history="1">
        <w:r w:rsidRPr="0039406E">
          <w:rPr>
            <w:rStyle w:val="Hyperlink"/>
            <w:color w:val="auto"/>
            <w:u w:val="none"/>
          </w:rPr>
          <w:t>variance</w:t>
        </w:r>
      </w:hyperlink>
      <w:r w:rsidRPr="0039406E">
        <w:rPr>
          <w:rStyle w:val="apple-converted-space"/>
        </w:rPr>
        <w:t> </w:t>
      </w:r>
      <w:r w:rsidRPr="0039406E">
        <w:t>over time</w:t>
      </w:r>
      <w:r w:rsidRPr="0039406E">
        <w:rPr>
          <w:rStyle w:val="apple-converted-space"/>
        </w:rPr>
        <w:t> </w:t>
      </w:r>
      <w:r w:rsidRPr="0039406E">
        <w:rPr>
          <w:i/>
          <w:iCs/>
        </w:rPr>
        <w:t>T</w:t>
      </w:r>
      <w:r w:rsidRPr="0039406E">
        <w:rPr>
          <w:rStyle w:val="apple-converted-space"/>
        </w:rPr>
        <w:t> </w:t>
      </w:r>
      <w:r w:rsidRPr="0039406E">
        <w:t>is equal to</w:t>
      </w:r>
      <w:r w:rsidRPr="0039406E">
        <w:rPr>
          <w:rStyle w:val="apple-converted-space"/>
        </w:rPr>
        <w:t> </w:t>
      </w:r>
      <w:r w:rsidRPr="0039406E">
        <w:rPr>
          <w:i/>
          <w:iCs/>
        </w:rPr>
        <w:t>T</w:t>
      </w:r>
      <w:r w:rsidRPr="0039406E">
        <w:t>; see</w:t>
      </w:r>
      <w:r w:rsidRPr="0039406E">
        <w:rPr>
          <w:rStyle w:val="apple-converted-space"/>
        </w:rPr>
        <w:t> </w:t>
      </w:r>
      <w:hyperlink r:id="rId53" w:anchor="Basic_properties" w:tooltip="Wiener process" w:history="1">
        <w:r w:rsidRPr="0039406E">
          <w:rPr>
            <w:rStyle w:val="Hyperlink"/>
            <w:color w:val="auto"/>
            <w:u w:val="none"/>
          </w:rPr>
          <w:t>Wiener process: Basic properties</w:t>
        </w:r>
      </w:hyperlink>
      <w:r w:rsidRPr="0039406E">
        <w:t>); a good discrete analogue for</w:t>
      </w:r>
      <w:r w:rsidRPr="0039406E">
        <w:rPr>
          <w:rStyle w:val="apple-converted-space"/>
        </w:rPr>
        <w:t> </w:t>
      </w:r>
      <w:r w:rsidRPr="0039406E">
        <w:rPr>
          <w:i/>
          <w:iCs/>
        </w:rPr>
        <w:t>W</w:t>
      </w:r>
      <w:r w:rsidRPr="0039406E">
        <w:rPr>
          <w:rStyle w:val="apple-converted-space"/>
        </w:rPr>
        <w:t> </w:t>
      </w:r>
      <w:r w:rsidRPr="0039406E">
        <w:t>is a</w:t>
      </w:r>
      <w:r w:rsidRPr="0039406E">
        <w:rPr>
          <w:rStyle w:val="apple-converted-space"/>
        </w:rPr>
        <w:t> </w:t>
      </w:r>
      <w:hyperlink r:id="rId54" w:tooltip="Simple random walk" w:history="1">
        <w:r w:rsidRPr="0039406E">
          <w:rPr>
            <w:rStyle w:val="Hyperlink"/>
            <w:color w:val="auto"/>
            <w:u w:val="none"/>
          </w:rPr>
          <w:t>simple random walk</w:t>
        </w:r>
      </w:hyperlink>
      <w:r w:rsidRPr="0039406E">
        <w:t>. Thus the above equation states that the infinitesimal rate of return on the stock has an expected value of</w:t>
      </w:r>
      <w:r w:rsidRPr="0039406E">
        <w:rPr>
          <w:rStyle w:val="apple-converted-space"/>
        </w:rPr>
        <w:t> </w:t>
      </w:r>
      <w:r w:rsidRPr="0039406E">
        <w:rPr>
          <w:i/>
          <w:iCs/>
        </w:rPr>
        <w:t>μ dt</w:t>
      </w:r>
      <w:r w:rsidRPr="0039406E">
        <w:rPr>
          <w:rStyle w:val="apple-converted-space"/>
        </w:rPr>
        <w:t> </w:t>
      </w:r>
      <w:r w:rsidRPr="0039406E">
        <w:t>and a variance of</w:t>
      </w:r>
      <w:r w:rsidRPr="0039406E">
        <w:rPr>
          <w:rStyle w:val="apple-converted-space"/>
        </w:rPr>
        <w:t> </w:t>
      </w:r>
      <w:r w:rsidRPr="0039406E">
        <w:rPr>
          <w:noProof/>
        </w:rPr>
        <w:drawing>
          <wp:inline distT="0" distB="0" distL="0" distR="0">
            <wp:extent cx="353695" cy="172720"/>
            <wp:effectExtent l="19050" t="0" r="8255" b="0"/>
            <wp:docPr id="12" name="Picture 12" descr="\sigma^2 d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igma^2 dt "/>
                    <pic:cNvPicPr>
                      <a:picLocks noChangeAspect="1" noChangeArrowheads="1"/>
                    </pic:cNvPicPr>
                  </pic:nvPicPr>
                  <pic:blipFill>
                    <a:blip r:embed="rId55"/>
                    <a:srcRect/>
                    <a:stretch>
                      <a:fillRect/>
                    </a:stretch>
                  </pic:blipFill>
                  <pic:spPr bwMode="auto">
                    <a:xfrm>
                      <a:off x="0" y="0"/>
                      <a:ext cx="353695" cy="172720"/>
                    </a:xfrm>
                    <a:prstGeom prst="rect">
                      <a:avLst/>
                    </a:prstGeom>
                    <a:noFill/>
                    <a:ln w="9525">
                      <a:noFill/>
                      <a:miter lim="800000"/>
                      <a:headEnd/>
                      <a:tailEnd/>
                    </a:ln>
                  </pic:spPr>
                </pic:pic>
              </a:graphicData>
            </a:graphic>
          </wp:inline>
        </w:drawing>
      </w:r>
      <w:r w:rsidRPr="0039406E">
        <w:t>.</w:t>
      </w:r>
    </w:p>
    <w:p w:rsidR="00783BB1" w:rsidRPr="0039406E" w:rsidRDefault="00783BB1" w:rsidP="004B57E2">
      <w:pPr>
        <w:pStyle w:val="NormalWeb"/>
        <w:shd w:val="clear" w:color="auto" w:fill="FFFFFF"/>
        <w:spacing w:before="96" w:beforeAutospacing="0" w:after="120" w:afterAutospacing="0" w:line="360" w:lineRule="auto"/>
        <w:ind w:left="768"/>
      </w:pPr>
      <w:r w:rsidRPr="0039406E">
        <w:t>The payoff of an option</w:t>
      </w:r>
      <w:r w:rsidRPr="0039406E">
        <w:rPr>
          <w:rStyle w:val="apple-converted-space"/>
        </w:rPr>
        <w:t> </w:t>
      </w:r>
      <w:r w:rsidRPr="0039406E">
        <w:rPr>
          <w:noProof/>
        </w:rPr>
        <w:drawing>
          <wp:inline distT="0" distB="0" distL="0" distR="0">
            <wp:extent cx="603885" cy="198120"/>
            <wp:effectExtent l="19050" t="0" r="5715" b="0"/>
            <wp:docPr id="13" name="Picture 13" descr="V(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S,T)"/>
                    <pic:cNvPicPr>
                      <a:picLocks noChangeAspect="1" noChangeArrowheads="1"/>
                    </pic:cNvPicPr>
                  </pic:nvPicPr>
                  <pic:blipFill>
                    <a:blip r:embed="rId56"/>
                    <a:srcRect/>
                    <a:stretch>
                      <a:fillRect/>
                    </a:stretch>
                  </pic:blipFill>
                  <pic:spPr bwMode="auto">
                    <a:xfrm>
                      <a:off x="0" y="0"/>
                      <a:ext cx="603885" cy="198120"/>
                    </a:xfrm>
                    <a:prstGeom prst="rect">
                      <a:avLst/>
                    </a:prstGeom>
                    <a:noFill/>
                    <a:ln w="9525">
                      <a:noFill/>
                      <a:miter lim="800000"/>
                      <a:headEnd/>
                      <a:tailEnd/>
                    </a:ln>
                  </pic:spPr>
                </pic:pic>
              </a:graphicData>
            </a:graphic>
          </wp:inline>
        </w:drawing>
      </w:r>
      <w:r w:rsidRPr="0039406E">
        <w:rPr>
          <w:rStyle w:val="apple-converted-space"/>
        </w:rPr>
        <w:t> </w:t>
      </w:r>
      <w:r w:rsidRPr="0039406E">
        <w:t>at maturity is known. To find its value at an earlier time we need to know how</w:t>
      </w:r>
      <w:r w:rsidRPr="0039406E">
        <w:rPr>
          <w:rStyle w:val="apple-converted-space"/>
        </w:rPr>
        <w:t> </w:t>
      </w:r>
      <w:r w:rsidRPr="0039406E">
        <w:rPr>
          <w:noProof/>
        </w:rPr>
        <w:drawing>
          <wp:inline distT="0" distB="0" distL="0" distR="0">
            <wp:extent cx="137795" cy="137795"/>
            <wp:effectExtent l="19050" t="0" r="0" b="0"/>
            <wp:docPr id="14" name="Picture 14" desc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
                    <pic:cNvPicPr>
                      <a:picLocks noChangeAspect="1" noChangeArrowheads="1"/>
                    </pic:cNvPicPr>
                  </pic:nvPicPr>
                  <pic:blipFill>
                    <a:blip r:embed="rId57"/>
                    <a:srcRect/>
                    <a:stretch>
                      <a:fillRect/>
                    </a:stretch>
                  </pic:blipFill>
                  <pic:spPr bwMode="auto">
                    <a:xfrm>
                      <a:off x="0" y="0"/>
                      <a:ext cx="137795" cy="137795"/>
                    </a:xfrm>
                    <a:prstGeom prst="rect">
                      <a:avLst/>
                    </a:prstGeom>
                    <a:noFill/>
                    <a:ln w="9525">
                      <a:noFill/>
                      <a:miter lim="800000"/>
                      <a:headEnd/>
                      <a:tailEnd/>
                    </a:ln>
                  </pic:spPr>
                </pic:pic>
              </a:graphicData>
            </a:graphic>
          </wp:inline>
        </w:drawing>
      </w:r>
      <w:r w:rsidRPr="0039406E">
        <w:rPr>
          <w:rStyle w:val="apple-converted-space"/>
        </w:rPr>
        <w:t> </w:t>
      </w:r>
      <w:r w:rsidRPr="0039406E">
        <w:t>evolves as a function of</w:t>
      </w:r>
      <w:r w:rsidRPr="0039406E">
        <w:rPr>
          <w:rStyle w:val="apple-converted-space"/>
        </w:rPr>
        <w:t> </w:t>
      </w:r>
      <w:r w:rsidRPr="0039406E">
        <w:rPr>
          <w:noProof/>
        </w:rPr>
        <w:drawing>
          <wp:inline distT="0" distB="0" distL="0" distR="0">
            <wp:extent cx="112395" cy="137795"/>
            <wp:effectExtent l="19050" t="0" r="1905" b="0"/>
            <wp:docPr id="15" name="Picture 15"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
                    <pic:cNvPicPr>
                      <a:picLocks noChangeAspect="1" noChangeArrowheads="1"/>
                    </pic:cNvPicPr>
                  </pic:nvPicPr>
                  <pic:blipFill>
                    <a:blip r:embed="rId58"/>
                    <a:srcRect/>
                    <a:stretch>
                      <a:fillRect/>
                    </a:stretch>
                  </pic:blipFill>
                  <pic:spPr bwMode="auto">
                    <a:xfrm>
                      <a:off x="0" y="0"/>
                      <a:ext cx="112395" cy="137795"/>
                    </a:xfrm>
                    <a:prstGeom prst="rect">
                      <a:avLst/>
                    </a:prstGeom>
                    <a:noFill/>
                    <a:ln w="9525">
                      <a:noFill/>
                      <a:miter lim="800000"/>
                      <a:headEnd/>
                      <a:tailEnd/>
                    </a:ln>
                  </pic:spPr>
                </pic:pic>
              </a:graphicData>
            </a:graphic>
          </wp:inline>
        </w:drawing>
      </w:r>
      <w:r w:rsidRPr="0039406E">
        <w:rPr>
          <w:rStyle w:val="apple-converted-space"/>
        </w:rPr>
        <w:t> </w:t>
      </w:r>
      <w:r w:rsidRPr="0039406E">
        <w:t>and</w:t>
      </w:r>
      <w:r w:rsidRPr="0039406E">
        <w:rPr>
          <w:rStyle w:val="apple-converted-space"/>
        </w:rPr>
        <w:t> </w:t>
      </w:r>
      <w:r w:rsidRPr="0039406E">
        <w:rPr>
          <w:noProof/>
        </w:rPr>
        <w:drawing>
          <wp:inline distT="0" distB="0" distL="0" distR="0">
            <wp:extent cx="69215" cy="120650"/>
            <wp:effectExtent l="19050" t="0" r="6985" b="0"/>
            <wp:docPr id="16" name="Picture 16"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
                    <pic:cNvPicPr>
                      <a:picLocks noChangeAspect="1" noChangeArrowheads="1"/>
                    </pic:cNvPicPr>
                  </pic:nvPicPr>
                  <pic:blipFill>
                    <a:blip r:embed="rId59"/>
                    <a:srcRect/>
                    <a:stretch>
                      <a:fillRect/>
                    </a:stretch>
                  </pic:blipFill>
                  <pic:spPr bwMode="auto">
                    <a:xfrm>
                      <a:off x="0" y="0"/>
                      <a:ext cx="69215" cy="120650"/>
                    </a:xfrm>
                    <a:prstGeom prst="rect">
                      <a:avLst/>
                    </a:prstGeom>
                    <a:noFill/>
                    <a:ln w="9525">
                      <a:noFill/>
                      <a:miter lim="800000"/>
                      <a:headEnd/>
                      <a:tailEnd/>
                    </a:ln>
                  </pic:spPr>
                </pic:pic>
              </a:graphicData>
            </a:graphic>
          </wp:inline>
        </w:drawing>
      </w:r>
      <w:r w:rsidRPr="0039406E">
        <w:t>. By</w:t>
      </w:r>
      <w:r w:rsidRPr="0039406E">
        <w:rPr>
          <w:rStyle w:val="apple-converted-space"/>
        </w:rPr>
        <w:t> </w:t>
      </w:r>
      <w:hyperlink r:id="rId60" w:tooltip="Itō's lemma" w:history="1">
        <w:r w:rsidRPr="0039406E">
          <w:rPr>
            <w:rStyle w:val="Hyperlink"/>
            <w:color w:val="auto"/>
            <w:u w:val="none"/>
          </w:rPr>
          <w:t>Itō's lemma</w:t>
        </w:r>
      </w:hyperlink>
      <w:r w:rsidRPr="0039406E">
        <w:rPr>
          <w:rStyle w:val="apple-converted-space"/>
        </w:rPr>
        <w:t> </w:t>
      </w:r>
      <w:r w:rsidRPr="0039406E">
        <w:t>for two variables we have</w:t>
      </w:r>
    </w:p>
    <w:p w:rsidR="00783BB1" w:rsidRPr="0039406E" w:rsidRDefault="00783BB1" w:rsidP="004A0A2E">
      <w:pPr>
        <w:shd w:val="clear" w:color="auto" w:fill="FFFFFF"/>
        <w:spacing w:after="24" w:line="360" w:lineRule="auto"/>
        <w:ind w:left="720" w:firstLine="720"/>
        <w:rPr>
          <w:rFonts w:ascii="Times New Roman" w:hAnsi="Times New Roman" w:cs="Times New Roman"/>
          <w:sz w:val="24"/>
          <w:szCs w:val="24"/>
        </w:rPr>
      </w:pPr>
      <w:r w:rsidRPr="0039406E">
        <w:rPr>
          <w:rFonts w:ascii="Times New Roman" w:hAnsi="Times New Roman" w:cs="Times New Roman"/>
          <w:noProof/>
          <w:sz w:val="24"/>
          <w:szCs w:val="24"/>
          <w:lang w:val="en-US"/>
        </w:rPr>
        <w:lastRenderedPageBreak/>
        <w:drawing>
          <wp:inline distT="0" distB="0" distL="0" distR="0">
            <wp:extent cx="4209415" cy="483235"/>
            <wp:effectExtent l="19050" t="0" r="635" b="0"/>
            <wp:docPr id="8" name="Picture 17" descr="dV = \left(\mu S \frac{\partial V}{\partial S} + \frac{\partial V}{\partial t} + \frac{1}{2}\sigma^2 S^2 \frac{\partial^2 V}{\partial S^2}\right)dt + \sigma S \frac{\partial V}{\partial S}\,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V = \left(\mu S \frac{\partial V}{\partial S} + \frac{\partial V}{\partial t} + \frac{1}{2}\sigma^2 S^2 \frac{\partial^2 V}{\partial S^2}\right)dt + \sigma S \frac{\partial V}{\partial S}\,dW"/>
                    <pic:cNvPicPr>
                      <a:picLocks noChangeAspect="1" noChangeArrowheads="1"/>
                    </pic:cNvPicPr>
                  </pic:nvPicPr>
                  <pic:blipFill>
                    <a:blip r:embed="rId61"/>
                    <a:srcRect/>
                    <a:stretch>
                      <a:fillRect/>
                    </a:stretch>
                  </pic:blipFill>
                  <pic:spPr bwMode="auto">
                    <a:xfrm>
                      <a:off x="0" y="0"/>
                      <a:ext cx="4209415" cy="483235"/>
                    </a:xfrm>
                    <a:prstGeom prst="rect">
                      <a:avLst/>
                    </a:prstGeom>
                    <a:noFill/>
                    <a:ln w="9525">
                      <a:noFill/>
                      <a:miter lim="800000"/>
                      <a:headEnd/>
                      <a:tailEnd/>
                    </a:ln>
                  </pic:spPr>
                </pic:pic>
              </a:graphicData>
            </a:graphic>
          </wp:inline>
        </w:drawing>
      </w:r>
      <w:r w:rsidR="004A0A2E" w:rsidRPr="0039406E">
        <w:rPr>
          <w:rFonts w:ascii="Times New Roman" w:hAnsi="Times New Roman" w:cs="Times New Roman"/>
          <w:sz w:val="24"/>
          <w:szCs w:val="24"/>
        </w:rPr>
        <w:t xml:space="preserve">  (1.3)</w:t>
      </w:r>
    </w:p>
    <w:p w:rsidR="00783BB1" w:rsidRPr="0039406E" w:rsidRDefault="00783BB1" w:rsidP="004A0A2E">
      <w:pPr>
        <w:pStyle w:val="NormalWeb"/>
        <w:shd w:val="clear" w:color="auto" w:fill="FFFFFF"/>
        <w:spacing w:before="96" w:beforeAutospacing="0" w:after="120" w:afterAutospacing="0" w:line="360" w:lineRule="auto"/>
        <w:ind w:left="720"/>
      </w:pPr>
      <w:r w:rsidRPr="0039406E">
        <w:t>Now consider a certain portfolio, called the</w:t>
      </w:r>
      <w:r w:rsidRPr="0039406E">
        <w:rPr>
          <w:rStyle w:val="apple-converted-space"/>
        </w:rPr>
        <w:t> </w:t>
      </w:r>
      <w:hyperlink r:id="rId62" w:tooltip="Delta hedging" w:history="1">
        <w:r w:rsidRPr="0039406E">
          <w:rPr>
            <w:rStyle w:val="Hyperlink"/>
            <w:color w:val="auto"/>
            <w:u w:val="none"/>
          </w:rPr>
          <w:t>delta-hedge</w:t>
        </w:r>
      </w:hyperlink>
      <w:r w:rsidRPr="0039406E">
        <w:rPr>
          <w:rStyle w:val="apple-converted-space"/>
        </w:rPr>
        <w:t> </w:t>
      </w:r>
      <w:r w:rsidRPr="0039406E">
        <w:t>portfolio, consisting of being short one option and long</w:t>
      </w:r>
      <w:r w:rsidRPr="0039406E">
        <w:rPr>
          <w:rStyle w:val="apple-converted-space"/>
        </w:rPr>
        <w:t> </w:t>
      </w:r>
      <w:r w:rsidRPr="0039406E">
        <w:rPr>
          <w:noProof/>
        </w:rPr>
        <w:drawing>
          <wp:inline distT="0" distB="0" distL="0" distR="0">
            <wp:extent cx="267335" cy="405130"/>
            <wp:effectExtent l="19050" t="0" r="0" b="0"/>
            <wp:docPr id="9" name="Picture 18" descr="\frac{\partial V}{\partial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rac{\partial V}{\partial S}"/>
                    <pic:cNvPicPr>
                      <a:picLocks noChangeAspect="1" noChangeArrowheads="1"/>
                    </pic:cNvPicPr>
                  </pic:nvPicPr>
                  <pic:blipFill>
                    <a:blip r:embed="rId63"/>
                    <a:srcRect/>
                    <a:stretch>
                      <a:fillRect/>
                    </a:stretch>
                  </pic:blipFill>
                  <pic:spPr bwMode="auto">
                    <a:xfrm>
                      <a:off x="0" y="0"/>
                      <a:ext cx="267335" cy="405130"/>
                    </a:xfrm>
                    <a:prstGeom prst="rect">
                      <a:avLst/>
                    </a:prstGeom>
                    <a:noFill/>
                    <a:ln w="9525">
                      <a:noFill/>
                      <a:miter lim="800000"/>
                      <a:headEnd/>
                      <a:tailEnd/>
                    </a:ln>
                  </pic:spPr>
                </pic:pic>
              </a:graphicData>
            </a:graphic>
          </wp:inline>
        </w:drawing>
      </w:r>
      <w:r w:rsidRPr="0039406E">
        <w:rPr>
          <w:rStyle w:val="apple-converted-space"/>
        </w:rPr>
        <w:t> </w:t>
      </w:r>
      <w:r w:rsidRPr="0039406E">
        <w:t>shares at time</w:t>
      </w:r>
      <w:r w:rsidRPr="0039406E">
        <w:rPr>
          <w:rStyle w:val="apple-converted-space"/>
        </w:rPr>
        <w:t> </w:t>
      </w:r>
      <w:r w:rsidRPr="0039406E">
        <w:rPr>
          <w:noProof/>
        </w:rPr>
        <w:drawing>
          <wp:inline distT="0" distB="0" distL="0" distR="0">
            <wp:extent cx="69215" cy="120650"/>
            <wp:effectExtent l="19050" t="0" r="6985" b="0"/>
            <wp:docPr id="25" name="Picture 19"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
                    <pic:cNvPicPr>
                      <a:picLocks noChangeAspect="1" noChangeArrowheads="1"/>
                    </pic:cNvPicPr>
                  </pic:nvPicPr>
                  <pic:blipFill>
                    <a:blip r:embed="rId59"/>
                    <a:srcRect/>
                    <a:stretch>
                      <a:fillRect/>
                    </a:stretch>
                  </pic:blipFill>
                  <pic:spPr bwMode="auto">
                    <a:xfrm>
                      <a:off x="0" y="0"/>
                      <a:ext cx="69215" cy="120650"/>
                    </a:xfrm>
                    <a:prstGeom prst="rect">
                      <a:avLst/>
                    </a:prstGeom>
                    <a:noFill/>
                    <a:ln w="9525">
                      <a:noFill/>
                      <a:miter lim="800000"/>
                      <a:headEnd/>
                      <a:tailEnd/>
                    </a:ln>
                  </pic:spPr>
                </pic:pic>
              </a:graphicData>
            </a:graphic>
          </wp:inline>
        </w:drawing>
      </w:r>
      <w:r w:rsidRPr="0039406E">
        <w:t>. The value of these holdings is</w:t>
      </w:r>
    </w:p>
    <w:p w:rsidR="00783BB1" w:rsidRPr="0039406E" w:rsidRDefault="00783BB1" w:rsidP="004A0A2E">
      <w:pPr>
        <w:shd w:val="clear" w:color="auto" w:fill="FFFFFF"/>
        <w:spacing w:after="24" w:line="360" w:lineRule="auto"/>
        <w:ind w:left="2160" w:firstLine="720"/>
        <w:rPr>
          <w:rFonts w:ascii="Times New Roman" w:hAnsi="Times New Roman" w:cs="Times New Roman"/>
          <w:sz w:val="24"/>
          <w:szCs w:val="24"/>
        </w:rPr>
      </w:pPr>
      <w:r w:rsidRPr="0039406E">
        <w:rPr>
          <w:rFonts w:ascii="Times New Roman" w:hAnsi="Times New Roman" w:cs="Times New Roman"/>
          <w:noProof/>
          <w:sz w:val="24"/>
          <w:szCs w:val="24"/>
          <w:lang w:val="en-US"/>
        </w:rPr>
        <w:drawing>
          <wp:inline distT="0" distB="0" distL="0" distR="0">
            <wp:extent cx="1345565" cy="405130"/>
            <wp:effectExtent l="19050" t="0" r="6985" b="0"/>
            <wp:docPr id="26" name="Picture 20" descr="\Pi = -V + \frac{\partial V}{\partial 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i = -V + \frac{\partial V}{\partial S}S"/>
                    <pic:cNvPicPr>
                      <a:picLocks noChangeAspect="1" noChangeArrowheads="1"/>
                    </pic:cNvPicPr>
                  </pic:nvPicPr>
                  <pic:blipFill>
                    <a:blip r:embed="rId64"/>
                    <a:srcRect/>
                    <a:stretch>
                      <a:fillRect/>
                    </a:stretch>
                  </pic:blipFill>
                  <pic:spPr bwMode="auto">
                    <a:xfrm>
                      <a:off x="0" y="0"/>
                      <a:ext cx="1345565" cy="405130"/>
                    </a:xfrm>
                    <a:prstGeom prst="rect">
                      <a:avLst/>
                    </a:prstGeom>
                    <a:noFill/>
                    <a:ln w="9525">
                      <a:noFill/>
                      <a:miter lim="800000"/>
                      <a:headEnd/>
                      <a:tailEnd/>
                    </a:ln>
                  </pic:spPr>
                </pic:pic>
              </a:graphicData>
            </a:graphic>
          </wp:inline>
        </w:drawing>
      </w:r>
      <w:r w:rsidR="004A0A2E" w:rsidRPr="0039406E">
        <w:rPr>
          <w:rFonts w:ascii="Times New Roman" w:hAnsi="Times New Roman" w:cs="Times New Roman"/>
          <w:sz w:val="24"/>
          <w:szCs w:val="24"/>
        </w:rPr>
        <w:t xml:space="preserve">          (1.4)</w:t>
      </w:r>
    </w:p>
    <w:p w:rsidR="00783BB1" w:rsidRPr="0039406E" w:rsidRDefault="00783BB1" w:rsidP="004A0A2E">
      <w:pPr>
        <w:pStyle w:val="NormalWeb"/>
        <w:shd w:val="clear" w:color="auto" w:fill="FFFFFF"/>
        <w:spacing w:before="96" w:beforeAutospacing="0" w:after="120" w:afterAutospacing="0" w:line="360" w:lineRule="auto"/>
        <w:ind w:left="720"/>
      </w:pPr>
      <w:r w:rsidRPr="0039406E">
        <w:t>Over the time period</w:t>
      </w:r>
      <w:r w:rsidRPr="0039406E">
        <w:rPr>
          <w:rStyle w:val="apple-converted-space"/>
        </w:rPr>
        <w:t> </w:t>
      </w:r>
      <w:r w:rsidRPr="0039406E">
        <w:rPr>
          <w:noProof/>
        </w:rPr>
        <w:drawing>
          <wp:inline distT="0" distB="0" distL="0" distR="0">
            <wp:extent cx="733425" cy="189865"/>
            <wp:effectExtent l="19050" t="0" r="9525" b="0"/>
            <wp:docPr id="27" name="Picture 21" descr="[t,t+\Delta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t+\Delta t]"/>
                    <pic:cNvPicPr>
                      <a:picLocks noChangeAspect="1" noChangeArrowheads="1"/>
                    </pic:cNvPicPr>
                  </pic:nvPicPr>
                  <pic:blipFill>
                    <a:blip r:embed="rId65"/>
                    <a:srcRect/>
                    <a:stretch>
                      <a:fillRect/>
                    </a:stretch>
                  </pic:blipFill>
                  <pic:spPr bwMode="auto">
                    <a:xfrm>
                      <a:off x="0" y="0"/>
                      <a:ext cx="733425" cy="189865"/>
                    </a:xfrm>
                    <a:prstGeom prst="rect">
                      <a:avLst/>
                    </a:prstGeom>
                    <a:noFill/>
                    <a:ln w="9525">
                      <a:noFill/>
                      <a:miter lim="800000"/>
                      <a:headEnd/>
                      <a:tailEnd/>
                    </a:ln>
                  </pic:spPr>
                </pic:pic>
              </a:graphicData>
            </a:graphic>
          </wp:inline>
        </w:drawing>
      </w:r>
      <w:r w:rsidRPr="0039406E">
        <w:t>, the total profit or loss from changes in the values of the holdings is:</w:t>
      </w:r>
    </w:p>
    <w:p w:rsidR="00783BB1" w:rsidRPr="0039406E" w:rsidRDefault="00783BB1" w:rsidP="004A0A2E">
      <w:pPr>
        <w:shd w:val="clear" w:color="auto" w:fill="FFFFFF"/>
        <w:spacing w:after="24" w:line="360" w:lineRule="auto"/>
        <w:ind w:left="1440" w:firstLine="720"/>
        <w:rPr>
          <w:rFonts w:ascii="Times New Roman" w:hAnsi="Times New Roman" w:cs="Times New Roman"/>
          <w:sz w:val="24"/>
          <w:szCs w:val="24"/>
        </w:rPr>
      </w:pPr>
      <w:r w:rsidRPr="0039406E">
        <w:rPr>
          <w:rFonts w:ascii="Times New Roman" w:hAnsi="Times New Roman" w:cs="Times New Roman"/>
          <w:noProof/>
          <w:sz w:val="24"/>
          <w:szCs w:val="24"/>
          <w:lang w:val="en-US"/>
        </w:rPr>
        <w:drawing>
          <wp:inline distT="0" distB="0" distL="0" distR="0">
            <wp:extent cx="1828800" cy="405130"/>
            <wp:effectExtent l="19050" t="0" r="0" b="0"/>
            <wp:docPr id="28" name="Picture 22" descr="\Delta \Pi = -\Delta V + \frac{\partial V}{\partial S}\,\Delta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lta \Pi = -\Delta V + \frac{\partial V}{\partial S}\,\Delta S"/>
                    <pic:cNvPicPr>
                      <a:picLocks noChangeAspect="1" noChangeArrowheads="1"/>
                    </pic:cNvPicPr>
                  </pic:nvPicPr>
                  <pic:blipFill>
                    <a:blip r:embed="rId66"/>
                    <a:srcRect/>
                    <a:stretch>
                      <a:fillRect/>
                    </a:stretch>
                  </pic:blipFill>
                  <pic:spPr bwMode="auto">
                    <a:xfrm>
                      <a:off x="0" y="0"/>
                      <a:ext cx="1828800" cy="405130"/>
                    </a:xfrm>
                    <a:prstGeom prst="rect">
                      <a:avLst/>
                    </a:prstGeom>
                    <a:noFill/>
                    <a:ln w="9525">
                      <a:noFill/>
                      <a:miter lim="800000"/>
                      <a:headEnd/>
                      <a:tailEnd/>
                    </a:ln>
                  </pic:spPr>
                </pic:pic>
              </a:graphicData>
            </a:graphic>
          </wp:inline>
        </w:drawing>
      </w:r>
      <w:r w:rsidR="004A0A2E" w:rsidRPr="0039406E">
        <w:rPr>
          <w:rFonts w:ascii="Times New Roman" w:hAnsi="Times New Roman" w:cs="Times New Roman"/>
          <w:sz w:val="24"/>
          <w:szCs w:val="24"/>
        </w:rPr>
        <w:t xml:space="preserve">           (1.5)</w:t>
      </w:r>
    </w:p>
    <w:p w:rsidR="00783BB1" w:rsidRPr="0039406E" w:rsidRDefault="00783BB1" w:rsidP="004A0A2E">
      <w:pPr>
        <w:pStyle w:val="NormalWeb"/>
        <w:shd w:val="clear" w:color="auto" w:fill="FFFFFF"/>
        <w:spacing w:before="96" w:beforeAutospacing="0" w:after="120" w:afterAutospacing="0" w:line="360" w:lineRule="auto"/>
        <w:ind w:firstLine="720"/>
      </w:pPr>
      <w:r w:rsidRPr="0039406E">
        <w:t>Now discretize the equations for</w:t>
      </w:r>
      <w:r w:rsidRPr="0039406E">
        <w:rPr>
          <w:rStyle w:val="apple-converted-space"/>
        </w:rPr>
        <w:t> </w:t>
      </w:r>
      <w:r w:rsidRPr="0039406E">
        <w:rPr>
          <w:i/>
          <w:iCs/>
        </w:rPr>
        <w:t>dS/S</w:t>
      </w:r>
      <w:r w:rsidRPr="0039406E">
        <w:rPr>
          <w:rStyle w:val="apple-converted-space"/>
        </w:rPr>
        <w:t> </w:t>
      </w:r>
      <w:r w:rsidRPr="0039406E">
        <w:t>and</w:t>
      </w:r>
      <w:r w:rsidRPr="0039406E">
        <w:rPr>
          <w:rStyle w:val="apple-converted-space"/>
        </w:rPr>
        <w:t> </w:t>
      </w:r>
      <w:r w:rsidRPr="0039406E">
        <w:rPr>
          <w:i/>
          <w:iCs/>
        </w:rPr>
        <w:t>dV</w:t>
      </w:r>
      <w:r w:rsidRPr="0039406E">
        <w:rPr>
          <w:rStyle w:val="apple-converted-space"/>
        </w:rPr>
        <w:t> </w:t>
      </w:r>
      <w:r w:rsidRPr="0039406E">
        <w:t>by replacing differentials with deltas:</w:t>
      </w:r>
    </w:p>
    <w:p w:rsidR="00783BB1" w:rsidRPr="0039406E" w:rsidRDefault="00783BB1" w:rsidP="004A0A2E">
      <w:pPr>
        <w:shd w:val="clear" w:color="auto" w:fill="FFFFFF"/>
        <w:spacing w:after="24" w:line="360" w:lineRule="auto"/>
        <w:ind w:left="1440" w:firstLine="720"/>
        <w:rPr>
          <w:rFonts w:ascii="Times New Roman" w:hAnsi="Times New Roman" w:cs="Times New Roman"/>
          <w:sz w:val="24"/>
          <w:szCs w:val="24"/>
        </w:rPr>
      </w:pPr>
      <w:r w:rsidRPr="0039406E">
        <w:rPr>
          <w:rFonts w:ascii="Times New Roman" w:hAnsi="Times New Roman" w:cs="Times New Roman"/>
          <w:noProof/>
          <w:sz w:val="24"/>
          <w:szCs w:val="24"/>
          <w:lang w:val="en-US"/>
        </w:rPr>
        <w:drawing>
          <wp:inline distT="0" distB="0" distL="0" distR="0">
            <wp:extent cx="1880870" cy="172720"/>
            <wp:effectExtent l="0" t="0" r="5080" b="0"/>
            <wp:docPr id="29" name="Picture 23" descr="\Delta S = \mu S \,\Delta t + \sigma S\,\Delta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lta S = \mu S \,\Delta t + \sigma S\,\Delta W\,"/>
                    <pic:cNvPicPr>
                      <a:picLocks noChangeAspect="1" noChangeArrowheads="1"/>
                    </pic:cNvPicPr>
                  </pic:nvPicPr>
                  <pic:blipFill>
                    <a:blip r:embed="rId67"/>
                    <a:srcRect/>
                    <a:stretch>
                      <a:fillRect/>
                    </a:stretch>
                  </pic:blipFill>
                  <pic:spPr bwMode="auto">
                    <a:xfrm>
                      <a:off x="0" y="0"/>
                      <a:ext cx="1880870" cy="172720"/>
                    </a:xfrm>
                    <a:prstGeom prst="rect">
                      <a:avLst/>
                    </a:prstGeom>
                    <a:noFill/>
                    <a:ln w="9525">
                      <a:noFill/>
                      <a:miter lim="800000"/>
                      <a:headEnd/>
                      <a:tailEnd/>
                    </a:ln>
                  </pic:spPr>
                </pic:pic>
              </a:graphicData>
            </a:graphic>
          </wp:inline>
        </w:drawing>
      </w:r>
      <w:r w:rsidR="004A0A2E" w:rsidRPr="0039406E">
        <w:rPr>
          <w:rFonts w:ascii="Times New Roman" w:hAnsi="Times New Roman" w:cs="Times New Roman"/>
          <w:sz w:val="24"/>
          <w:szCs w:val="24"/>
        </w:rPr>
        <w:t xml:space="preserve">          (1.6)</w:t>
      </w:r>
    </w:p>
    <w:p w:rsidR="00783BB1" w:rsidRPr="0039406E" w:rsidRDefault="00783BB1" w:rsidP="004B57E2">
      <w:pPr>
        <w:shd w:val="clear" w:color="auto" w:fill="FFFFFF"/>
        <w:spacing w:after="24" w:line="360" w:lineRule="auto"/>
        <w:ind w:left="720"/>
        <w:rPr>
          <w:rFonts w:ascii="Times New Roman" w:hAnsi="Times New Roman" w:cs="Times New Roman"/>
          <w:sz w:val="24"/>
          <w:szCs w:val="24"/>
        </w:rPr>
      </w:pPr>
      <w:r w:rsidRPr="0039406E">
        <w:rPr>
          <w:rFonts w:ascii="Times New Roman" w:hAnsi="Times New Roman" w:cs="Times New Roman"/>
          <w:noProof/>
          <w:sz w:val="24"/>
          <w:szCs w:val="24"/>
          <w:lang w:val="en-US"/>
        </w:rPr>
        <w:drawing>
          <wp:inline distT="0" distB="0" distL="0" distR="0">
            <wp:extent cx="4382135" cy="483235"/>
            <wp:effectExtent l="19050" t="0" r="0" b="0"/>
            <wp:docPr id="30" name="Picture 24" descr="\Delta V = \left(\mu S \frac{\partial V}{\partial S} + \frac{\partial V}{\partial t} + \frac{1}{2}\sigma^2 S^2 \frac{\partial^2 V}{\partial S^2}\right)\Delta t + \sigma S \frac{\partial V}{\partial S}\,\Delta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lta V = \left(\mu S \frac{\partial V}{\partial S} + \frac{\partial V}{\partial t} + \frac{1}{2}\sigma^2 S^2 \frac{\partial^2 V}{\partial S^2}\right)\Delta t + \sigma S \frac{\partial V}{\partial S}\,\Delta W"/>
                    <pic:cNvPicPr>
                      <a:picLocks noChangeAspect="1" noChangeArrowheads="1"/>
                    </pic:cNvPicPr>
                  </pic:nvPicPr>
                  <pic:blipFill>
                    <a:blip r:embed="rId68"/>
                    <a:srcRect/>
                    <a:stretch>
                      <a:fillRect/>
                    </a:stretch>
                  </pic:blipFill>
                  <pic:spPr bwMode="auto">
                    <a:xfrm>
                      <a:off x="0" y="0"/>
                      <a:ext cx="4382135" cy="483235"/>
                    </a:xfrm>
                    <a:prstGeom prst="rect">
                      <a:avLst/>
                    </a:prstGeom>
                    <a:noFill/>
                    <a:ln w="9525">
                      <a:noFill/>
                      <a:miter lim="800000"/>
                      <a:headEnd/>
                      <a:tailEnd/>
                    </a:ln>
                  </pic:spPr>
                </pic:pic>
              </a:graphicData>
            </a:graphic>
          </wp:inline>
        </w:drawing>
      </w:r>
      <w:r w:rsidR="004A0A2E" w:rsidRPr="0039406E">
        <w:rPr>
          <w:rFonts w:ascii="Times New Roman" w:hAnsi="Times New Roman" w:cs="Times New Roman"/>
          <w:sz w:val="24"/>
          <w:szCs w:val="24"/>
        </w:rPr>
        <w:t xml:space="preserve">   (1.7)</w:t>
      </w:r>
    </w:p>
    <w:p w:rsidR="00783BB1" w:rsidRPr="0039406E" w:rsidRDefault="00783BB1" w:rsidP="004A0A2E">
      <w:pPr>
        <w:pStyle w:val="NormalWeb"/>
        <w:shd w:val="clear" w:color="auto" w:fill="FFFFFF"/>
        <w:spacing w:before="96" w:beforeAutospacing="0" w:after="120" w:afterAutospacing="0" w:line="360" w:lineRule="auto"/>
        <w:ind w:firstLine="720"/>
      </w:pPr>
      <w:r w:rsidRPr="0039406E">
        <w:t>and appropriately substitute them into the expression for</w:t>
      </w:r>
      <w:r w:rsidRPr="0039406E">
        <w:rPr>
          <w:rStyle w:val="apple-converted-space"/>
        </w:rPr>
        <w:t> </w:t>
      </w:r>
      <w:r w:rsidRPr="0039406E">
        <w:rPr>
          <w:noProof/>
        </w:rPr>
        <w:drawing>
          <wp:inline distT="0" distB="0" distL="0" distR="0">
            <wp:extent cx="284480" cy="146685"/>
            <wp:effectExtent l="19050" t="0" r="1270" b="0"/>
            <wp:docPr id="31" name="Picture 25" descr="\Delta \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lta \Pi"/>
                    <pic:cNvPicPr>
                      <a:picLocks noChangeAspect="1" noChangeArrowheads="1"/>
                    </pic:cNvPicPr>
                  </pic:nvPicPr>
                  <pic:blipFill>
                    <a:blip r:embed="rId69"/>
                    <a:srcRect/>
                    <a:stretch>
                      <a:fillRect/>
                    </a:stretch>
                  </pic:blipFill>
                  <pic:spPr bwMode="auto">
                    <a:xfrm>
                      <a:off x="0" y="0"/>
                      <a:ext cx="284480" cy="146685"/>
                    </a:xfrm>
                    <a:prstGeom prst="rect">
                      <a:avLst/>
                    </a:prstGeom>
                    <a:noFill/>
                    <a:ln w="9525">
                      <a:noFill/>
                      <a:miter lim="800000"/>
                      <a:headEnd/>
                      <a:tailEnd/>
                    </a:ln>
                  </pic:spPr>
                </pic:pic>
              </a:graphicData>
            </a:graphic>
          </wp:inline>
        </w:drawing>
      </w:r>
      <w:r w:rsidRPr="0039406E">
        <w:t>:</w:t>
      </w:r>
    </w:p>
    <w:p w:rsidR="004A0A2E" w:rsidRPr="0039406E" w:rsidRDefault="00783BB1" w:rsidP="004A0A2E">
      <w:pPr>
        <w:shd w:val="clear" w:color="auto" w:fill="FFFFFF"/>
        <w:spacing w:after="24" w:line="360" w:lineRule="auto"/>
        <w:ind w:left="720" w:firstLine="720"/>
        <w:rPr>
          <w:rFonts w:ascii="Times New Roman" w:hAnsi="Times New Roman" w:cs="Times New Roman"/>
          <w:sz w:val="24"/>
          <w:szCs w:val="24"/>
        </w:rPr>
      </w:pPr>
      <w:r w:rsidRPr="0039406E">
        <w:rPr>
          <w:rFonts w:ascii="Times New Roman" w:hAnsi="Times New Roman" w:cs="Times New Roman"/>
          <w:noProof/>
          <w:sz w:val="24"/>
          <w:szCs w:val="24"/>
          <w:lang w:val="en-US"/>
        </w:rPr>
        <w:drawing>
          <wp:inline distT="0" distB="0" distL="0" distR="0">
            <wp:extent cx="2605405" cy="483235"/>
            <wp:effectExtent l="19050" t="0" r="4445" b="0"/>
            <wp:docPr id="32" name="Picture 26" descr="\Delta \Pi = \left(-\frac{\partial V}{\partial t} - \frac{1}{2}\sigma^2 S^2 \frac{\partial^2 V}{\partial S^2}\right)\Delta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lta \Pi = \left(-\frac{\partial V}{\partial t} - \frac{1}{2}\sigma^2 S^2 \frac{\partial^2 V}{\partial S^2}\right)\Delta t"/>
                    <pic:cNvPicPr>
                      <a:picLocks noChangeAspect="1" noChangeArrowheads="1"/>
                    </pic:cNvPicPr>
                  </pic:nvPicPr>
                  <pic:blipFill>
                    <a:blip r:embed="rId70"/>
                    <a:srcRect/>
                    <a:stretch>
                      <a:fillRect/>
                    </a:stretch>
                  </pic:blipFill>
                  <pic:spPr bwMode="auto">
                    <a:xfrm>
                      <a:off x="0" y="0"/>
                      <a:ext cx="2605405" cy="483235"/>
                    </a:xfrm>
                    <a:prstGeom prst="rect">
                      <a:avLst/>
                    </a:prstGeom>
                    <a:noFill/>
                    <a:ln w="9525">
                      <a:noFill/>
                      <a:miter lim="800000"/>
                      <a:headEnd/>
                      <a:tailEnd/>
                    </a:ln>
                  </pic:spPr>
                </pic:pic>
              </a:graphicData>
            </a:graphic>
          </wp:inline>
        </w:drawing>
      </w:r>
      <w:r w:rsidR="004A0A2E" w:rsidRPr="0039406E">
        <w:rPr>
          <w:rFonts w:ascii="Times New Roman" w:hAnsi="Times New Roman" w:cs="Times New Roman"/>
          <w:sz w:val="24"/>
          <w:szCs w:val="24"/>
        </w:rPr>
        <w:t xml:space="preserve">       (1.8)</w:t>
      </w:r>
    </w:p>
    <w:p w:rsidR="00783BB1" w:rsidRPr="0039406E" w:rsidRDefault="00783BB1" w:rsidP="004A0A2E">
      <w:pPr>
        <w:pStyle w:val="NormalWeb"/>
        <w:shd w:val="clear" w:color="auto" w:fill="FFFFFF"/>
        <w:spacing w:before="96" w:beforeAutospacing="0" w:after="120" w:afterAutospacing="0" w:line="360" w:lineRule="auto"/>
        <w:ind w:left="720"/>
      </w:pPr>
      <w:r w:rsidRPr="0039406E">
        <w:t>Notice that the</w:t>
      </w:r>
      <w:r w:rsidRPr="0039406E">
        <w:rPr>
          <w:rStyle w:val="apple-converted-space"/>
        </w:rPr>
        <w:t> </w:t>
      </w:r>
      <w:r w:rsidRPr="0039406E">
        <w:rPr>
          <w:noProof/>
        </w:rPr>
        <w:drawing>
          <wp:inline distT="0" distB="0" distL="0" distR="0">
            <wp:extent cx="353695" cy="137795"/>
            <wp:effectExtent l="19050" t="0" r="8255" b="0"/>
            <wp:docPr id="33" name="Picture 27" descr="\Delta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lta W"/>
                    <pic:cNvPicPr>
                      <a:picLocks noChangeAspect="1" noChangeArrowheads="1"/>
                    </pic:cNvPicPr>
                  </pic:nvPicPr>
                  <pic:blipFill>
                    <a:blip r:embed="rId71"/>
                    <a:srcRect/>
                    <a:stretch>
                      <a:fillRect/>
                    </a:stretch>
                  </pic:blipFill>
                  <pic:spPr bwMode="auto">
                    <a:xfrm>
                      <a:off x="0" y="0"/>
                      <a:ext cx="353695" cy="137795"/>
                    </a:xfrm>
                    <a:prstGeom prst="rect">
                      <a:avLst/>
                    </a:prstGeom>
                    <a:noFill/>
                    <a:ln w="9525">
                      <a:noFill/>
                      <a:miter lim="800000"/>
                      <a:headEnd/>
                      <a:tailEnd/>
                    </a:ln>
                  </pic:spPr>
                </pic:pic>
              </a:graphicData>
            </a:graphic>
          </wp:inline>
        </w:drawing>
      </w:r>
      <w:r w:rsidRPr="0039406E">
        <w:rPr>
          <w:rStyle w:val="apple-converted-space"/>
        </w:rPr>
        <w:t> </w:t>
      </w:r>
      <w:r w:rsidRPr="0039406E">
        <w:t>term has vanished. Thus uncertainty has been eliminated and the portfolio is effectively riskless. The rate of return on this portfolio must be equal to the rate of return on any other riskless instrument; otherwise, there would be opportunities for arbitrage. Now assuming the risk-free rate of return is</w:t>
      </w:r>
      <w:r w:rsidRPr="0039406E">
        <w:rPr>
          <w:rStyle w:val="apple-converted-space"/>
        </w:rPr>
        <w:t> </w:t>
      </w:r>
      <w:r w:rsidRPr="0039406E">
        <w:rPr>
          <w:noProof/>
        </w:rPr>
        <w:drawing>
          <wp:inline distT="0" distB="0" distL="0" distR="0">
            <wp:extent cx="86360" cy="86360"/>
            <wp:effectExtent l="19050" t="0" r="8890" b="0"/>
            <wp:docPr id="34" name="Picture 28"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
                    <pic:cNvPicPr>
                      <a:picLocks noChangeAspect="1" noChangeArrowheads="1"/>
                    </pic:cNvPicPr>
                  </pic:nvPicPr>
                  <pic:blipFill>
                    <a:blip r:embed="rId72"/>
                    <a:srcRect/>
                    <a:stretch>
                      <a:fillRect/>
                    </a:stretch>
                  </pic:blipFill>
                  <pic:spPr bwMode="auto">
                    <a:xfrm>
                      <a:off x="0" y="0"/>
                      <a:ext cx="86360" cy="86360"/>
                    </a:xfrm>
                    <a:prstGeom prst="rect">
                      <a:avLst/>
                    </a:prstGeom>
                    <a:noFill/>
                    <a:ln w="9525">
                      <a:noFill/>
                      <a:miter lim="800000"/>
                      <a:headEnd/>
                      <a:tailEnd/>
                    </a:ln>
                  </pic:spPr>
                </pic:pic>
              </a:graphicData>
            </a:graphic>
          </wp:inline>
        </w:drawing>
      </w:r>
      <w:r w:rsidRPr="0039406E">
        <w:rPr>
          <w:rStyle w:val="apple-converted-space"/>
        </w:rPr>
        <w:t> </w:t>
      </w:r>
      <w:r w:rsidRPr="0039406E">
        <w:t>we must have over the time period</w:t>
      </w:r>
      <w:r w:rsidRPr="0039406E">
        <w:rPr>
          <w:rStyle w:val="apple-converted-space"/>
        </w:rPr>
        <w:t> </w:t>
      </w:r>
      <w:r w:rsidRPr="0039406E">
        <w:rPr>
          <w:noProof/>
        </w:rPr>
        <w:drawing>
          <wp:inline distT="0" distB="0" distL="0" distR="0">
            <wp:extent cx="733425" cy="189865"/>
            <wp:effectExtent l="19050" t="0" r="9525" b="0"/>
            <wp:docPr id="35" name="Picture 29" descr="[t,t+\Delta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t+\Delta t]"/>
                    <pic:cNvPicPr>
                      <a:picLocks noChangeAspect="1" noChangeArrowheads="1"/>
                    </pic:cNvPicPr>
                  </pic:nvPicPr>
                  <pic:blipFill>
                    <a:blip r:embed="rId65"/>
                    <a:srcRect/>
                    <a:stretch>
                      <a:fillRect/>
                    </a:stretch>
                  </pic:blipFill>
                  <pic:spPr bwMode="auto">
                    <a:xfrm>
                      <a:off x="0" y="0"/>
                      <a:ext cx="733425" cy="189865"/>
                    </a:xfrm>
                    <a:prstGeom prst="rect">
                      <a:avLst/>
                    </a:prstGeom>
                    <a:noFill/>
                    <a:ln w="9525">
                      <a:noFill/>
                      <a:miter lim="800000"/>
                      <a:headEnd/>
                      <a:tailEnd/>
                    </a:ln>
                  </pic:spPr>
                </pic:pic>
              </a:graphicData>
            </a:graphic>
          </wp:inline>
        </w:drawing>
      </w:r>
    </w:p>
    <w:p w:rsidR="00783BB1" w:rsidRPr="0039406E" w:rsidRDefault="00783BB1" w:rsidP="004B57E2">
      <w:pPr>
        <w:shd w:val="clear" w:color="auto" w:fill="FFFFFF"/>
        <w:spacing w:after="24" w:line="360" w:lineRule="auto"/>
        <w:ind w:left="720"/>
        <w:rPr>
          <w:rFonts w:ascii="Times New Roman" w:hAnsi="Times New Roman" w:cs="Times New Roman"/>
          <w:sz w:val="24"/>
          <w:szCs w:val="24"/>
        </w:rPr>
      </w:pPr>
    </w:p>
    <w:p w:rsidR="00783BB1" w:rsidRPr="0039406E" w:rsidRDefault="00783BB1" w:rsidP="004A0A2E">
      <w:pPr>
        <w:shd w:val="clear" w:color="auto" w:fill="FFFFFF"/>
        <w:spacing w:after="24" w:line="360" w:lineRule="auto"/>
        <w:ind w:left="2160" w:firstLine="720"/>
        <w:rPr>
          <w:rFonts w:ascii="Times New Roman" w:hAnsi="Times New Roman" w:cs="Times New Roman"/>
          <w:sz w:val="24"/>
          <w:szCs w:val="24"/>
        </w:rPr>
      </w:pPr>
      <w:r w:rsidRPr="0039406E">
        <w:rPr>
          <w:rFonts w:ascii="Times New Roman" w:hAnsi="Times New Roman" w:cs="Times New Roman"/>
          <w:noProof/>
          <w:sz w:val="24"/>
          <w:szCs w:val="24"/>
          <w:lang w:val="en-US"/>
        </w:rPr>
        <w:drawing>
          <wp:inline distT="0" distB="0" distL="0" distR="0">
            <wp:extent cx="1017905" cy="146685"/>
            <wp:effectExtent l="19050" t="0" r="0" b="0"/>
            <wp:docPr id="36" name="Picture 30" descr="r\Pi\,\Delta t = \Delta \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Pi\,\Delta t = \Delta \Pi"/>
                    <pic:cNvPicPr>
                      <a:picLocks noChangeAspect="1" noChangeArrowheads="1"/>
                    </pic:cNvPicPr>
                  </pic:nvPicPr>
                  <pic:blipFill>
                    <a:blip r:embed="rId73"/>
                    <a:srcRect/>
                    <a:stretch>
                      <a:fillRect/>
                    </a:stretch>
                  </pic:blipFill>
                  <pic:spPr bwMode="auto">
                    <a:xfrm>
                      <a:off x="0" y="0"/>
                      <a:ext cx="1017905" cy="146685"/>
                    </a:xfrm>
                    <a:prstGeom prst="rect">
                      <a:avLst/>
                    </a:prstGeom>
                    <a:noFill/>
                    <a:ln w="9525">
                      <a:noFill/>
                      <a:miter lim="800000"/>
                      <a:headEnd/>
                      <a:tailEnd/>
                    </a:ln>
                  </pic:spPr>
                </pic:pic>
              </a:graphicData>
            </a:graphic>
          </wp:inline>
        </w:drawing>
      </w:r>
      <w:r w:rsidR="004A0A2E" w:rsidRPr="0039406E">
        <w:rPr>
          <w:rFonts w:ascii="Times New Roman" w:hAnsi="Times New Roman" w:cs="Times New Roman"/>
          <w:sz w:val="24"/>
          <w:szCs w:val="24"/>
        </w:rPr>
        <w:t xml:space="preserve">          (1.9)</w:t>
      </w:r>
    </w:p>
    <w:p w:rsidR="004A0A2E" w:rsidRPr="0039406E" w:rsidRDefault="004A0A2E" w:rsidP="004A0A2E">
      <w:pPr>
        <w:shd w:val="clear" w:color="auto" w:fill="FFFFFF"/>
        <w:spacing w:after="24" w:line="360" w:lineRule="auto"/>
        <w:ind w:left="2160" w:firstLine="720"/>
        <w:rPr>
          <w:rFonts w:ascii="Times New Roman" w:hAnsi="Times New Roman" w:cs="Times New Roman"/>
          <w:sz w:val="24"/>
          <w:szCs w:val="24"/>
        </w:rPr>
      </w:pPr>
    </w:p>
    <w:p w:rsidR="004A0A2E" w:rsidRPr="0039406E" w:rsidRDefault="004A0A2E" w:rsidP="004A0A2E">
      <w:pPr>
        <w:shd w:val="clear" w:color="auto" w:fill="FFFFFF"/>
        <w:spacing w:after="24" w:line="360" w:lineRule="auto"/>
        <w:ind w:left="2160" w:firstLine="720"/>
        <w:rPr>
          <w:rFonts w:ascii="Times New Roman" w:hAnsi="Times New Roman" w:cs="Times New Roman"/>
          <w:sz w:val="24"/>
          <w:szCs w:val="24"/>
        </w:rPr>
      </w:pPr>
    </w:p>
    <w:p w:rsidR="00783BB1" w:rsidRPr="0039406E" w:rsidRDefault="00783BB1" w:rsidP="004A0A2E">
      <w:pPr>
        <w:pStyle w:val="NormalWeb"/>
        <w:shd w:val="clear" w:color="auto" w:fill="FFFFFF"/>
        <w:spacing w:before="96" w:beforeAutospacing="0" w:after="120" w:afterAutospacing="0" w:line="360" w:lineRule="auto"/>
        <w:ind w:firstLine="720"/>
      </w:pPr>
      <w:r w:rsidRPr="0039406E">
        <w:lastRenderedPageBreak/>
        <w:t>If we now equate our two formulas for</w:t>
      </w:r>
      <w:r w:rsidRPr="0039406E">
        <w:rPr>
          <w:rStyle w:val="apple-converted-space"/>
        </w:rPr>
        <w:t> </w:t>
      </w:r>
      <w:r w:rsidRPr="0039406E">
        <w:rPr>
          <w:noProof/>
        </w:rPr>
        <w:drawing>
          <wp:inline distT="0" distB="0" distL="0" distR="0">
            <wp:extent cx="284480" cy="146685"/>
            <wp:effectExtent l="19050" t="0" r="1270" b="0"/>
            <wp:docPr id="37" name="Picture 31" descr="\Delta\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lta\Pi"/>
                    <pic:cNvPicPr>
                      <a:picLocks noChangeAspect="1" noChangeArrowheads="1"/>
                    </pic:cNvPicPr>
                  </pic:nvPicPr>
                  <pic:blipFill>
                    <a:blip r:embed="rId69"/>
                    <a:srcRect/>
                    <a:stretch>
                      <a:fillRect/>
                    </a:stretch>
                  </pic:blipFill>
                  <pic:spPr bwMode="auto">
                    <a:xfrm>
                      <a:off x="0" y="0"/>
                      <a:ext cx="284480" cy="146685"/>
                    </a:xfrm>
                    <a:prstGeom prst="rect">
                      <a:avLst/>
                    </a:prstGeom>
                    <a:noFill/>
                    <a:ln w="9525">
                      <a:noFill/>
                      <a:miter lim="800000"/>
                      <a:headEnd/>
                      <a:tailEnd/>
                    </a:ln>
                  </pic:spPr>
                </pic:pic>
              </a:graphicData>
            </a:graphic>
          </wp:inline>
        </w:drawing>
      </w:r>
      <w:r w:rsidRPr="0039406E">
        <w:rPr>
          <w:rStyle w:val="apple-converted-space"/>
        </w:rPr>
        <w:t> </w:t>
      </w:r>
      <w:r w:rsidRPr="0039406E">
        <w:t>we obtain:</w:t>
      </w:r>
    </w:p>
    <w:p w:rsidR="00783BB1" w:rsidRPr="0039406E" w:rsidRDefault="00783BB1" w:rsidP="004A0A2E">
      <w:pPr>
        <w:shd w:val="clear" w:color="auto" w:fill="FFFFFF"/>
        <w:spacing w:after="24" w:line="360" w:lineRule="auto"/>
        <w:ind w:left="720" w:firstLine="720"/>
        <w:rPr>
          <w:rFonts w:ascii="Times New Roman" w:hAnsi="Times New Roman" w:cs="Times New Roman"/>
          <w:sz w:val="24"/>
          <w:szCs w:val="24"/>
        </w:rPr>
      </w:pPr>
      <w:r w:rsidRPr="0039406E">
        <w:rPr>
          <w:rFonts w:ascii="Times New Roman" w:hAnsi="Times New Roman" w:cs="Times New Roman"/>
          <w:noProof/>
          <w:sz w:val="24"/>
          <w:szCs w:val="24"/>
          <w:lang w:val="en-US"/>
        </w:rPr>
        <w:drawing>
          <wp:inline distT="0" distB="0" distL="0" distR="0">
            <wp:extent cx="3864610" cy="483235"/>
            <wp:effectExtent l="19050" t="0" r="2540" b="0"/>
            <wp:docPr id="38" name="Picture 32" descr="\left(-\frac{\partial V}{\partial t} - \frac{1}{2}\sigma^2 S^2 \frac{\partial^2 V}{\partial S^2}\right)\Delta t = r\left(-V + S\frac{\partial V}{\partial S}\right)\Delta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eft(-\frac{\partial V}{\partial t} - \frac{1}{2}\sigma^2 S^2 \frac{\partial^2 V}{\partial S^2}\right)\Delta t = r\left(-V + S\frac{\partial V}{\partial S}\right)\Delta t"/>
                    <pic:cNvPicPr>
                      <a:picLocks noChangeAspect="1" noChangeArrowheads="1"/>
                    </pic:cNvPicPr>
                  </pic:nvPicPr>
                  <pic:blipFill>
                    <a:blip r:embed="rId74"/>
                    <a:srcRect/>
                    <a:stretch>
                      <a:fillRect/>
                    </a:stretch>
                  </pic:blipFill>
                  <pic:spPr bwMode="auto">
                    <a:xfrm>
                      <a:off x="0" y="0"/>
                      <a:ext cx="3864610" cy="483235"/>
                    </a:xfrm>
                    <a:prstGeom prst="rect">
                      <a:avLst/>
                    </a:prstGeom>
                    <a:noFill/>
                    <a:ln w="9525">
                      <a:noFill/>
                      <a:miter lim="800000"/>
                      <a:headEnd/>
                      <a:tailEnd/>
                    </a:ln>
                  </pic:spPr>
                </pic:pic>
              </a:graphicData>
            </a:graphic>
          </wp:inline>
        </w:drawing>
      </w:r>
      <w:r w:rsidR="004A0A2E" w:rsidRPr="0039406E">
        <w:rPr>
          <w:rFonts w:ascii="Times New Roman" w:hAnsi="Times New Roman" w:cs="Times New Roman"/>
          <w:sz w:val="24"/>
          <w:szCs w:val="24"/>
        </w:rPr>
        <w:t xml:space="preserve">      (1.10)</w:t>
      </w:r>
    </w:p>
    <w:p w:rsidR="00783BB1" w:rsidRPr="0039406E" w:rsidRDefault="00783BB1" w:rsidP="004B57E2">
      <w:pPr>
        <w:shd w:val="clear" w:color="auto" w:fill="FFFFFF"/>
        <w:spacing w:after="24" w:line="360" w:lineRule="auto"/>
        <w:ind w:left="720"/>
        <w:rPr>
          <w:rFonts w:ascii="Times New Roman" w:hAnsi="Times New Roman" w:cs="Times New Roman"/>
          <w:sz w:val="24"/>
          <w:szCs w:val="24"/>
        </w:rPr>
      </w:pPr>
    </w:p>
    <w:p w:rsidR="00783BB1" w:rsidRPr="0039406E" w:rsidRDefault="00783BB1" w:rsidP="004A0A2E">
      <w:pPr>
        <w:pStyle w:val="NormalWeb"/>
        <w:shd w:val="clear" w:color="auto" w:fill="FFFFFF"/>
        <w:spacing w:before="96" w:beforeAutospacing="0" w:after="120" w:afterAutospacing="0" w:line="360" w:lineRule="auto"/>
        <w:ind w:firstLine="720"/>
      </w:pPr>
      <w:r w:rsidRPr="0039406E">
        <w:t>Simplifying, we arrive at the celebrated Black–Scholes partial differential equation:</w:t>
      </w:r>
    </w:p>
    <w:p w:rsidR="00783BB1" w:rsidRPr="0039406E" w:rsidRDefault="00783BB1" w:rsidP="004A0A2E">
      <w:pPr>
        <w:shd w:val="clear" w:color="auto" w:fill="FFFFFF"/>
        <w:spacing w:after="24" w:line="360" w:lineRule="auto"/>
        <w:ind w:left="1440" w:firstLine="720"/>
        <w:rPr>
          <w:rFonts w:ascii="Times New Roman" w:hAnsi="Times New Roman" w:cs="Times New Roman"/>
          <w:sz w:val="24"/>
          <w:szCs w:val="24"/>
        </w:rPr>
      </w:pPr>
      <w:r w:rsidRPr="0039406E">
        <w:rPr>
          <w:rFonts w:ascii="Times New Roman" w:hAnsi="Times New Roman" w:cs="Times New Roman"/>
          <w:noProof/>
          <w:sz w:val="24"/>
          <w:szCs w:val="24"/>
          <w:lang w:val="en-US"/>
        </w:rPr>
        <w:drawing>
          <wp:inline distT="0" distB="0" distL="0" distR="0">
            <wp:extent cx="2941320" cy="422910"/>
            <wp:effectExtent l="0" t="0" r="0" b="0"/>
            <wp:docPr id="39" name="Picture 33" descr="\frac{\partial V}{\partial t} + \frac{1}{2}\sigma^2 S^2 \frac{\partial^2 V}{\partial S^2} + rS\frac{\partial V}{\partial S} - rV =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rac{\partial V}{\partial t} + \frac{1}{2}\sigma^2 S^2 \frac{\partial^2 V}{\partial S^2} + rS\frac{\partial V}{\partial S} - rV = 0"/>
                    <pic:cNvPicPr>
                      <a:picLocks noChangeAspect="1" noChangeArrowheads="1"/>
                    </pic:cNvPicPr>
                  </pic:nvPicPr>
                  <pic:blipFill>
                    <a:blip r:embed="rId45"/>
                    <a:srcRect/>
                    <a:stretch>
                      <a:fillRect/>
                    </a:stretch>
                  </pic:blipFill>
                  <pic:spPr bwMode="auto">
                    <a:xfrm>
                      <a:off x="0" y="0"/>
                      <a:ext cx="2941320" cy="422910"/>
                    </a:xfrm>
                    <a:prstGeom prst="rect">
                      <a:avLst/>
                    </a:prstGeom>
                    <a:noFill/>
                    <a:ln w="9525">
                      <a:noFill/>
                      <a:miter lim="800000"/>
                      <a:headEnd/>
                      <a:tailEnd/>
                    </a:ln>
                  </pic:spPr>
                </pic:pic>
              </a:graphicData>
            </a:graphic>
          </wp:inline>
        </w:drawing>
      </w:r>
      <w:r w:rsidR="004A0A2E" w:rsidRPr="0039406E">
        <w:rPr>
          <w:rFonts w:ascii="Times New Roman" w:hAnsi="Times New Roman" w:cs="Times New Roman"/>
          <w:sz w:val="24"/>
          <w:szCs w:val="24"/>
        </w:rPr>
        <w:t xml:space="preserve">                  (1.11)</w:t>
      </w:r>
    </w:p>
    <w:p w:rsidR="00783BB1" w:rsidRPr="0039406E" w:rsidRDefault="00783BB1" w:rsidP="004B57E2">
      <w:pPr>
        <w:pStyle w:val="NormalWeb"/>
        <w:shd w:val="clear" w:color="auto" w:fill="FFFFFF"/>
        <w:spacing w:before="96" w:beforeAutospacing="0" w:after="120" w:afterAutospacing="0" w:line="360" w:lineRule="auto"/>
      </w:pPr>
    </w:p>
    <w:p w:rsidR="00783BB1" w:rsidRPr="0039406E" w:rsidRDefault="00783BB1" w:rsidP="004A0A2E">
      <w:pPr>
        <w:pStyle w:val="NormalWeb"/>
        <w:shd w:val="clear" w:color="auto" w:fill="FFFFFF"/>
        <w:spacing w:before="96" w:beforeAutospacing="0" w:after="120" w:afterAutospacing="0" w:line="360" w:lineRule="auto"/>
        <w:ind w:left="720"/>
      </w:pPr>
      <w:r w:rsidRPr="0039406E">
        <w:t>With the assumptions of the Black–Scholes model, this second order partial differential equation holds for any type of option as long as its price function</w:t>
      </w:r>
      <w:r w:rsidRPr="0039406E">
        <w:rPr>
          <w:rStyle w:val="apple-converted-space"/>
        </w:rPr>
        <w:t> </w:t>
      </w:r>
      <w:r w:rsidRPr="0039406E">
        <w:rPr>
          <w:noProof/>
        </w:rPr>
        <w:drawing>
          <wp:inline distT="0" distB="0" distL="0" distR="0">
            <wp:extent cx="137795" cy="137795"/>
            <wp:effectExtent l="19050" t="0" r="0" b="0"/>
            <wp:docPr id="40" name="Picture 34" desc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V"/>
                    <pic:cNvPicPr>
                      <a:picLocks noChangeAspect="1" noChangeArrowheads="1"/>
                    </pic:cNvPicPr>
                  </pic:nvPicPr>
                  <pic:blipFill>
                    <a:blip r:embed="rId57"/>
                    <a:srcRect/>
                    <a:stretch>
                      <a:fillRect/>
                    </a:stretch>
                  </pic:blipFill>
                  <pic:spPr bwMode="auto">
                    <a:xfrm>
                      <a:off x="0" y="0"/>
                      <a:ext cx="137795" cy="137795"/>
                    </a:xfrm>
                    <a:prstGeom prst="rect">
                      <a:avLst/>
                    </a:prstGeom>
                    <a:noFill/>
                    <a:ln w="9525">
                      <a:noFill/>
                      <a:miter lim="800000"/>
                      <a:headEnd/>
                      <a:tailEnd/>
                    </a:ln>
                  </pic:spPr>
                </pic:pic>
              </a:graphicData>
            </a:graphic>
          </wp:inline>
        </w:drawing>
      </w:r>
      <w:r w:rsidRPr="0039406E">
        <w:rPr>
          <w:rStyle w:val="apple-converted-space"/>
        </w:rPr>
        <w:t> </w:t>
      </w:r>
      <w:r w:rsidRPr="0039406E">
        <w:t>is twice differentiable with respect to</w:t>
      </w:r>
      <w:r w:rsidRPr="0039406E">
        <w:rPr>
          <w:rStyle w:val="apple-converted-space"/>
        </w:rPr>
        <w:t> </w:t>
      </w:r>
      <w:r w:rsidRPr="0039406E">
        <w:rPr>
          <w:noProof/>
        </w:rPr>
        <w:drawing>
          <wp:inline distT="0" distB="0" distL="0" distR="0">
            <wp:extent cx="112395" cy="137795"/>
            <wp:effectExtent l="19050" t="0" r="1905" b="0"/>
            <wp:docPr id="41" name="Picture 35"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
                    <pic:cNvPicPr>
                      <a:picLocks noChangeAspect="1" noChangeArrowheads="1"/>
                    </pic:cNvPicPr>
                  </pic:nvPicPr>
                  <pic:blipFill>
                    <a:blip r:embed="rId58"/>
                    <a:srcRect/>
                    <a:stretch>
                      <a:fillRect/>
                    </a:stretch>
                  </pic:blipFill>
                  <pic:spPr bwMode="auto">
                    <a:xfrm>
                      <a:off x="0" y="0"/>
                      <a:ext cx="112395" cy="137795"/>
                    </a:xfrm>
                    <a:prstGeom prst="rect">
                      <a:avLst/>
                    </a:prstGeom>
                    <a:noFill/>
                    <a:ln w="9525">
                      <a:noFill/>
                      <a:miter lim="800000"/>
                      <a:headEnd/>
                      <a:tailEnd/>
                    </a:ln>
                  </pic:spPr>
                </pic:pic>
              </a:graphicData>
            </a:graphic>
          </wp:inline>
        </w:drawing>
      </w:r>
      <w:r w:rsidRPr="0039406E">
        <w:rPr>
          <w:rStyle w:val="apple-converted-space"/>
        </w:rPr>
        <w:t> </w:t>
      </w:r>
      <w:r w:rsidRPr="0039406E">
        <w:t>and once with respect to</w:t>
      </w:r>
      <w:r w:rsidRPr="0039406E">
        <w:rPr>
          <w:rStyle w:val="apple-converted-space"/>
        </w:rPr>
        <w:t> </w:t>
      </w:r>
      <w:r w:rsidRPr="0039406E">
        <w:rPr>
          <w:noProof/>
        </w:rPr>
        <w:drawing>
          <wp:inline distT="0" distB="0" distL="0" distR="0">
            <wp:extent cx="69215" cy="120650"/>
            <wp:effectExtent l="19050" t="0" r="6985" b="0"/>
            <wp:docPr id="42" name="Picture 36"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
                    <pic:cNvPicPr>
                      <a:picLocks noChangeAspect="1" noChangeArrowheads="1"/>
                    </pic:cNvPicPr>
                  </pic:nvPicPr>
                  <pic:blipFill>
                    <a:blip r:embed="rId59"/>
                    <a:srcRect/>
                    <a:stretch>
                      <a:fillRect/>
                    </a:stretch>
                  </pic:blipFill>
                  <pic:spPr bwMode="auto">
                    <a:xfrm>
                      <a:off x="0" y="0"/>
                      <a:ext cx="69215" cy="120650"/>
                    </a:xfrm>
                    <a:prstGeom prst="rect">
                      <a:avLst/>
                    </a:prstGeom>
                    <a:noFill/>
                    <a:ln w="9525">
                      <a:noFill/>
                      <a:miter lim="800000"/>
                      <a:headEnd/>
                      <a:tailEnd/>
                    </a:ln>
                  </pic:spPr>
                </pic:pic>
              </a:graphicData>
            </a:graphic>
          </wp:inline>
        </w:drawing>
      </w:r>
      <w:r w:rsidRPr="0039406E">
        <w:t>. Different pricing formulae for various options will arise from the choice of payoff function at expiry and appropriate boundary conditions.</w:t>
      </w:r>
    </w:p>
    <w:p w:rsidR="00783BB1" w:rsidRPr="0039406E" w:rsidRDefault="00783BB1" w:rsidP="004A0A2E">
      <w:pPr>
        <w:pStyle w:val="NormalWeb"/>
        <w:shd w:val="clear" w:color="auto" w:fill="FFFFFF"/>
        <w:spacing w:before="96" w:beforeAutospacing="0" w:after="120" w:afterAutospacing="0" w:line="360" w:lineRule="auto"/>
        <w:ind w:left="720"/>
      </w:pPr>
      <w:r w:rsidRPr="0039406E">
        <w:t>The Black–Scholes formula calculates the price of</w:t>
      </w:r>
      <w:r w:rsidRPr="0039406E">
        <w:rPr>
          <w:rStyle w:val="apple-converted-space"/>
        </w:rPr>
        <w:t> </w:t>
      </w:r>
      <w:hyperlink r:id="rId75" w:tooltip="European option" w:history="1">
        <w:r w:rsidRPr="0039406E">
          <w:rPr>
            <w:rStyle w:val="Hyperlink"/>
            <w:color w:val="auto"/>
            <w:u w:val="none"/>
          </w:rPr>
          <w:t>European</w:t>
        </w:r>
      </w:hyperlink>
      <w:r w:rsidRPr="0039406E">
        <w:rPr>
          <w:rStyle w:val="apple-converted-space"/>
        </w:rPr>
        <w:t> </w:t>
      </w:r>
      <w:hyperlink r:id="rId76" w:tooltip="Put option" w:history="1">
        <w:r w:rsidRPr="0039406E">
          <w:rPr>
            <w:rStyle w:val="Hyperlink"/>
            <w:color w:val="auto"/>
            <w:u w:val="none"/>
          </w:rPr>
          <w:t>put</w:t>
        </w:r>
      </w:hyperlink>
      <w:r w:rsidRPr="0039406E">
        <w:rPr>
          <w:rStyle w:val="apple-converted-space"/>
        </w:rPr>
        <w:t> </w:t>
      </w:r>
      <w:r w:rsidRPr="0039406E">
        <w:t>and</w:t>
      </w:r>
      <w:r w:rsidRPr="0039406E">
        <w:rPr>
          <w:rStyle w:val="apple-converted-space"/>
        </w:rPr>
        <w:t> </w:t>
      </w:r>
      <w:hyperlink r:id="rId77" w:tooltip="Call option" w:history="1">
        <w:r w:rsidRPr="0039406E">
          <w:rPr>
            <w:rStyle w:val="Hyperlink"/>
            <w:color w:val="auto"/>
            <w:u w:val="none"/>
          </w:rPr>
          <w:t>call options</w:t>
        </w:r>
      </w:hyperlink>
      <w:r w:rsidRPr="0039406E">
        <w:t>. This price is</w:t>
      </w:r>
      <w:r w:rsidRPr="0039406E">
        <w:rPr>
          <w:rStyle w:val="apple-converted-space"/>
        </w:rPr>
        <w:t> </w:t>
      </w:r>
      <w:hyperlink r:id="rId78" w:tooltip="Consistency" w:history="1">
        <w:r w:rsidRPr="0039406E">
          <w:rPr>
            <w:rStyle w:val="Hyperlink"/>
            <w:color w:val="auto"/>
            <w:u w:val="none"/>
          </w:rPr>
          <w:t>consistent</w:t>
        </w:r>
      </w:hyperlink>
      <w:r w:rsidRPr="0039406E">
        <w:rPr>
          <w:rStyle w:val="apple-converted-space"/>
        </w:rPr>
        <w:t> </w:t>
      </w:r>
      <w:r w:rsidRPr="0039406E">
        <w:t>with the Black–Scholes equation</w:t>
      </w:r>
      <w:r w:rsidRPr="0039406E">
        <w:rPr>
          <w:rStyle w:val="apple-converted-space"/>
        </w:rPr>
        <w:t> </w:t>
      </w:r>
      <w:hyperlink r:id="rId79" w:anchor="The_Black.E2.80.93Scholes_equation_and_its_derivation" w:tooltip="Black–Scholes" w:history="1">
        <w:r w:rsidRPr="0039406E">
          <w:rPr>
            <w:rStyle w:val="Hyperlink"/>
            <w:color w:val="auto"/>
            <w:u w:val="none"/>
          </w:rPr>
          <w:t>as above</w:t>
        </w:r>
      </w:hyperlink>
      <w:r w:rsidRPr="0039406E">
        <w:t>; this follows since the formula can be obtained</w:t>
      </w:r>
      <w:r w:rsidRPr="0039406E">
        <w:rPr>
          <w:rStyle w:val="apple-converted-space"/>
        </w:rPr>
        <w:t> </w:t>
      </w:r>
      <w:hyperlink r:id="rId80" w:anchor="Differential_equations" w:tooltip="Equation solving" w:history="1">
        <w:r w:rsidRPr="0039406E">
          <w:rPr>
            <w:rStyle w:val="Hyperlink"/>
            <w:color w:val="auto"/>
            <w:u w:val="none"/>
          </w:rPr>
          <w:t>by solving</w:t>
        </w:r>
      </w:hyperlink>
      <w:r w:rsidRPr="0039406E">
        <w:rPr>
          <w:rStyle w:val="apple-converted-space"/>
        </w:rPr>
        <w:t> </w:t>
      </w:r>
      <w:r w:rsidRPr="0039406E">
        <w:t>the equation for the corresponding terminal and boundary conditions.</w:t>
      </w:r>
    </w:p>
    <w:p w:rsidR="00783BB1" w:rsidRPr="0039406E" w:rsidRDefault="00574DDC" w:rsidP="004A0A2E">
      <w:pPr>
        <w:pStyle w:val="NormalWeb"/>
        <w:shd w:val="clear" w:color="auto" w:fill="FFFFFF"/>
        <w:spacing w:before="96" w:beforeAutospacing="0" w:after="120" w:afterAutospacing="0" w:line="360" w:lineRule="auto"/>
        <w:ind w:left="720"/>
      </w:pPr>
      <w:r>
        <w:rPr>
          <w:noProof/>
        </w:rPr>
        <w:pict>
          <v:shapetype id="_x0000_t202" coordsize="21600,21600" o:spt="202" path="m,l,21600r21600,l21600,xe">
            <v:stroke joinstyle="miter"/>
            <v:path gradientshapeok="t" o:connecttype="rect"/>
          </v:shapetype>
          <v:shape id="_x0000_s1027" type="#_x0000_t202" style="position:absolute;left:0;text-align:left;margin-left:402pt;margin-top:37.25pt;width:59.25pt;height:30.75pt;z-index:251659264" stroked="f">
            <v:textbox>
              <w:txbxContent>
                <w:p w:rsidR="00476685" w:rsidRDefault="00476685">
                  <w:r>
                    <w:t>(1.12)</w:t>
                  </w:r>
                </w:p>
              </w:txbxContent>
            </v:textbox>
          </v:shape>
        </w:pict>
      </w:r>
      <w:r w:rsidR="00783BB1" w:rsidRPr="0039406E">
        <w:t>The value of a call option for a non-dividend-paying underlying stock in terms of the Black–Scholes parameters is:</w:t>
      </w:r>
    </w:p>
    <w:p w:rsidR="00783BB1" w:rsidRPr="004B57E2" w:rsidRDefault="00574DDC" w:rsidP="004A0A2E">
      <w:pPr>
        <w:shd w:val="clear" w:color="auto" w:fill="FFFFFF"/>
        <w:spacing w:after="24" w:line="360" w:lineRule="auto"/>
        <w:ind w:left="720" w:firstLine="720"/>
        <w:rPr>
          <w:rFonts w:ascii="Times New Roman" w:hAnsi="Times New Roman" w:cs="Times New Roman"/>
          <w:sz w:val="24"/>
          <w:szCs w:val="24"/>
        </w:rPr>
      </w:pPr>
      <w:r>
        <w:rPr>
          <w:rFonts w:ascii="Times New Roman" w:hAnsi="Times New Roman" w:cs="Times New Roman"/>
          <w:noProof/>
          <w:sz w:val="24"/>
          <w:szCs w:val="24"/>
          <w:lang w:val="en-US"/>
        </w:rPr>
        <w:pict>
          <v:shape id="_x0000_s1029" type="#_x0000_t202" style="position:absolute;left:0;text-align:left;margin-left:426pt;margin-top:68.6pt;width:42.75pt;height:27.75pt;z-index:251661312" stroked="f">
            <v:textbox>
              <w:txbxContent>
                <w:p w:rsidR="00476685" w:rsidRDefault="00476685">
                  <w:r>
                    <w:t>(1.14)</w:t>
                  </w:r>
                </w:p>
              </w:txbxContent>
            </v:textbox>
          </v:shape>
        </w:pict>
      </w:r>
      <w:r>
        <w:rPr>
          <w:rFonts w:ascii="Times New Roman" w:hAnsi="Times New Roman" w:cs="Times New Roman"/>
          <w:noProof/>
          <w:sz w:val="24"/>
          <w:szCs w:val="24"/>
          <w:lang w:val="en-US"/>
        </w:rPr>
        <w:pict>
          <v:shape id="_x0000_s1028" type="#_x0000_t202" style="position:absolute;left:0;text-align:left;margin-left:426pt;margin-top:25.85pt;width:42.75pt;height:30pt;z-index:251660288" stroked="f">
            <v:textbox>
              <w:txbxContent>
                <w:p w:rsidR="00476685" w:rsidRDefault="00476685">
                  <w:r>
                    <w:t>(1.13)</w:t>
                  </w:r>
                </w:p>
              </w:txbxContent>
            </v:textbox>
          </v:shape>
        </w:pict>
      </w:r>
      <w:r>
        <w:rPr>
          <w:rFonts w:ascii="Times New Roman" w:hAnsi="Times New Roman" w:cs="Times New Roman"/>
          <w:noProof/>
          <w:sz w:val="24"/>
          <w:szCs w:val="24"/>
          <w:lang w:val="en-US"/>
        </w:rPr>
        <w:pict>
          <v:shape id="_x0000_s1026" type="#_x0000_t202" style="position:absolute;left:0;text-align:left;margin-left:416.25pt;margin-top:1.1pt;width:24.75pt;height:15pt;z-index:251658240" stroked="f">
            <v:textbox>
              <w:txbxContent>
                <w:p w:rsidR="00476685" w:rsidRDefault="00476685"/>
              </w:txbxContent>
            </v:textbox>
          </v:shape>
        </w:pict>
      </w:r>
      <w:r w:rsidR="00783BB1" w:rsidRPr="004B57E2">
        <w:rPr>
          <w:rFonts w:ascii="Times New Roman" w:hAnsi="Times New Roman" w:cs="Times New Roman"/>
          <w:noProof/>
          <w:sz w:val="24"/>
          <w:szCs w:val="24"/>
          <w:lang w:val="en-US"/>
        </w:rPr>
        <w:drawing>
          <wp:inline distT="0" distB="0" distL="0" distR="0">
            <wp:extent cx="4071620" cy="1578610"/>
            <wp:effectExtent l="19050" t="0" r="5080" b="0"/>
            <wp:docPr id="43" name="Picture 39" descr="\begin{align}&#10;  C(S, t) &amp;= N(d_1)S - N(d_2) Ke^{-r(T - t)} \\&#10;     d_1 &amp;= \frac{1}{\sigma\sqrt{T - t}}\left[\ln\left(\frac{S}{K}\right) + \left(r + \frac{\sigma^2}{2}\right)(T - t)\right] \\&#10;     d_2 &amp;= \frac{1}{\sigma\sqrt{T - t}}\left[\ln\left(\frac{S}{K}\right) + \left(r - \frac{\sigma^2}{2}\right)(T - t)\right] \\&#10;         &amp;= d_1 - \sigma\sqrt{T - t}&#10;\end{al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egin{align}&#10;  C(S, t) &amp;= N(d_1)S - N(d_2) Ke^{-r(T - t)} \\&#10;     d_1 &amp;= \frac{1}{\sigma\sqrt{T - t}}\left[\ln\left(\frac{S}{K}\right) + \left(r + \frac{\sigma^2}{2}\right)(T - t)\right] \\&#10;     d_2 &amp;= \frac{1}{\sigma\sqrt{T - t}}\left[\ln\left(\frac{S}{K}\right) + \left(r - \frac{\sigma^2}{2}\right)(T - t)\right] \\&#10;         &amp;= d_1 - \sigma\sqrt{T - t}&#10;\end{align}"/>
                    <pic:cNvPicPr>
                      <a:picLocks noChangeAspect="1" noChangeArrowheads="1"/>
                    </pic:cNvPicPr>
                  </pic:nvPicPr>
                  <pic:blipFill>
                    <a:blip r:embed="rId81"/>
                    <a:srcRect/>
                    <a:stretch>
                      <a:fillRect/>
                    </a:stretch>
                  </pic:blipFill>
                  <pic:spPr bwMode="auto">
                    <a:xfrm>
                      <a:off x="0" y="0"/>
                      <a:ext cx="4071620" cy="1581150"/>
                    </a:xfrm>
                    <a:prstGeom prst="rect">
                      <a:avLst/>
                    </a:prstGeom>
                    <a:noFill/>
                    <a:ln w="9525">
                      <a:noFill/>
                      <a:miter lim="800000"/>
                      <a:headEnd/>
                      <a:tailEnd/>
                    </a:ln>
                  </pic:spPr>
                </pic:pic>
              </a:graphicData>
            </a:graphic>
          </wp:inline>
        </w:drawing>
      </w:r>
    </w:p>
    <w:p w:rsidR="00783BB1" w:rsidRDefault="00783BB1" w:rsidP="004B57E2">
      <w:pPr>
        <w:shd w:val="clear" w:color="auto" w:fill="FFFFFF"/>
        <w:spacing w:before="96" w:after="120" w:line="360" w:lineRule="auto"/>
        <w:rPr>
          <w:rFonts w:ascii="Times New Roman" w:eastAsia="Times New Roman" w:hAnsi="Times New Roman" w:cs="Times New Roman"/>
          <w:sz w:val="24"/>
          <w:szCs w:val="24"/>
        </w:rPr>
      </w:pPr>
    </w:p>
    <w:p w:rsidR="004A0A2E" w:rsidRPr="004B57E2" w:rsidRDefault="004A0A2E" w:rsidP="004B57E2">
      <w:pPr>
        <w:shd w:val="clear" w:color="auto" w:fill="FFFFFF"/>
        <w:spacing w:before="96" w:after="120" w:line="360" w:lineRule="auto"/>
        <w:rPr>
          <w:rFonts w:ascii="Times New Roman" w:eastAsia="Times New Roman" w:hAnsi="Times New Roman" w:cs="Times New Roman"/>
          <w:sz w:val="24"/>
          <w:szCs w:val="24"/>
        </w:rPr>
      </w:pPr>
    </w:p>
    <w:p w:rsidR="00783BB1" w:rsidRPr="004B57E2" w:rsidRDefault="00783BB1" w:rsidP="004B57E2">
      <w:pPr>
        <w:shd w:val="clear" w:color="auto" w:fill="FFFFFF"/>
        <w:spacing w:before="96" w:after="120" w:line="360" w:lineRule="auto"/>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lastRenderedPageBreak/>
        <w:t>The price of a corresponding </w:t>
      </w:r>
      <w:hyperlink r:id="rId82" w:tooltip="Put option" w:history="1">
        <w:r w:rsidRPr="004B57E2">
          <w:rPr>
            <w:rFonts w:ascii="Times New Roman" w:eastAsia="Times New Roman" w:hAnsi="Times New Roman" w:cs="Times New Roman"/>
            <w:sz w:val="24"/>
            <w:szCs w:val="24"/>
          </w:rPr>
          <w:t>put option</w:t>
        </w:r>
      </w:hyperlink>
      <w:r w:rsidRPr="004B57E2">
        <w:rPr>
          <w:rFonts w:ascii="Times New Roman" w:eastAsia="Times New Roman" w:hAnsi="Times New Roman" w:cs="Times New Roman"/>
          <w:sz w:val="24"/>
          <w:szCs w:val="24"/>
        </w:rPr>
        <w:t> based on </w:t>
      </w:r>
      <w:hyperlink r:id="rId83" w:tooltip="Put-call parity" w:history="1">
        <w:r w:rsidRPr="004B57E2">
          <w:rPr>
            <w:rFonts w:ascii="Times New Roman" w:eastAsia="Times New Roman" w:hAnsi="Times New Roman" w:cs="Times New Roman"/>
            <w:sz w:val="24"/>
            <w:szCs w:val="24"/>
          </w:rPr>
          <w:t>put-call parity</w:t>
        </w:r>
      </w:hyperlink>
      <w:r w:rsidRPr="004B57E2">
        <w:rPr>
          <w:rFonts w:ascii="Times New Roman" w:eastAsia="Times New Roman" w:hAnsi="Times New Roman" w:cs="Times New Roman"/>
          <w:sz w:val="24"/>
          <w:szCs w:val="24"/>
        </w:rPr>
        <w:t> is:</w:t>
      </w:r>
    </w:p>
    <w:p w:rsidR="00783BB1" w:rsidRPr="004B57E2" w:rsidRDefault="00783BB1" w:rsidP="004B57E2">
      <w:pPr>
        <w:shd w:val="clear" w:color="auto" w:fill="FFFFFF"/>
        <w:spacing w:after="24" w:line="360" w:lineRule="auto"/>
        <w:ind w:left="720"/>
        <w:rPr>
          <w:rFonts w:ascii="Times New Roman" w:eastAsia="Times New Roman" w:hAnsi="Times New Roman" w:cs="Times New Roman"/>
          <w:sz w:val="24"/>
          <w:szCs w:val="24"/>
        </w:rPr>
      </w:pPr>
      <w:r w:rsidRPr="004B57E2">
        <w:rPr>
          <w:rFonts w:ascii="Times New Roman" w:eastAsia="Times New Roman" w:hAnsi="Times New Roman" w:cs="Times New Roman"/>
          <w:noProof/>
          <w:sz w:val="24"/>
          <w:szCs w:val="24"/>
          <w:lang w:val="en-US"/>
        </w:rPr>
        <w:drawing>
          <wp:inline distT="0" distB="0" distL="0" distR="0">
            <wp:extent cx="3217545" cy="534670"/>
            <wp:effectExtent l="19050" t="0" r="1905" b="0"/>
            <wp:docPr id="86" name="Picture 86" descr="\begin{align}&#10;  P(S, t) &amp;= Ke^{-r(T - t)} - S + C(S, t) \\&#10;          &amp;= N(-d_2) Ke^{-r(T - t)} - N(-d_1) S&#10;\end{al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begin{align}&#10;  P(S, t) &amp;= Ke^{-r(T - t)} - S + C(S, t) \\&#10;          &amp;= N(-d_2) Ke^{-r(T - t)} - N(-d_1) S&#10;\end{align}\,"/>
                    <pic:cNvPicPr>
                      <a:picLocks noChangeAspect="1" noChangeArrowheads="1"/>
                    </pic:cNvPicPr>
                  </pic:nvPicPr>
                  <pic:blipFill>
                    <a:blip r:embed="rId84"/>
                    <a:srcRect/>
                    <a:stretch>
                      <a:fillRect/>
                    </a:stretch>
                  </pic:blipFill>
                  <pic:spPr bwMode="auto">
                    <a:xfrm>
                      <a:off x="0" y="0"/>
                      <a:ext cx="3217545" cy="534670"/>
                    </a:xfrm>
                    <a:prstGeom prst="rect">
                      <a:avLst/>
                    </a:prstGeom>
                    <a:noFill/>
                    <a:ln w="9525">
                      <a:noFill/>
                      <a:miter lim="800000"/>
                      <a:headEnd/>
                      <a:tailEnd/>
                    </a:ln>
                  </pic:spPr>
                </pic:pic>
              </a:graphicData>
            </a:graphic>
          </wp:inline>
        </w:drawing>
      </w:r>
      <w:r w:rsidR="00CA7AF7">
        <w:rPr>
          <w:rFonts w:ascii="Times New Roman" w:eastAsia="Times New Roman" w:hAnsi="Times New Roman" w:cs="Times New Roman"/>
          <w:sz w:val="24"/>
          <w:szCs w:val="24"/>
        </w:rPr>
        <w:tab/>
      </w:r>
      <w:r w:rsidR="00CA7AF7">
        <w:rPr>
          <w:rFonts w:ascii="Times New Roman" w:eastAsia="Times New Roman" w:hAnsi="Times New Roman" w:cs="Times New Roman"/>
          <w:sz w:val="24"/>
          <w:szCs w:val="24"/>
        </w:rPr>
        <w:tab/>
        <w:t>(1.15)</w:t>
      </w:r>
    </w:p>
    <w:p w:rsidR="00783BB1" w:rsidRPr="004B57E2" w:rsidRDefault="00783BB1" w:rsidP="004B57E2">
      <w:pPr>
        <w:shd w:val="clear" w:color="auto" w:fill="FFFFFF"/>
        <w:spacing w:after="24" w:line="360" w:lineRule="auto"/>
        <w:ind w:left="720"/>
        <w:rPr>
          <w:rFonts w:ascii="Times New Roman" w:eastAsia="Times New Roman" w:hAnsi="Times New Roman" w:cs="Times New Roman"/>
          <w:sz w:val="24"/>
          <w:szCs w:val="24"/>
        </w:rPr>
      </w:pPr>
    </w:p>
    <w:p w:rsidR="00783BB1" w:rsidRPr="004B57E2" w:rsidRDefault="00783BB1" w:rsidP="004B57E2">
      <w:pPr>
        <w:spacing w:after="0" w:line="360" w:lineRule="auto"/>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t>The model makes c</w:t>
      </w:r>
      <w:r w:rsidR="004B57E2">
        <w:rPr>
          <w:rFonts w:ascii="Times New Roman" w:eastAsia="Times New Roman" w:hAnsi="Times New Roman" w:cs="Times New Roman"/>
          <w:sz w:val="24"/>
          <w:szCs w:val="24"/>
        </w:rPr>
        <w:t>ertain assumptions, including:</w:t>
      </w:r>
    </w:p>
    <w:p w:rsidR="00783BB1" w:rsidRPr="004B57E2" w:rsidRDefault="00783BB1" w:rsidP="004B57E2">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t>The options are European and can only be exercised at expiration</w:t>
      </w:r>
    </w:p>
    <w:p w:rsidR="00783BB1" w:rsidRPr="004B57E2" w:rsidRDefault="00783BB1" w:rsidP="004B57E2">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t>No dividends are paid out during the life of the option</w:t>
      </w:r>
    </w:p>
    <w:p w:rsidR="00783BB1" w:rsidRPr="004B57E2" w:rsidRDefault="00783BB1" w:rsidP="004B57E2">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t>Efficient markets (i.e., market movements cannot be predicted)</w:t>
      </w:r>
    </w:p>
    <w:p w:rsidR="00783BB1" w:rsidRPr="004B57E2" w:rsidRDefault="00783BB1" w:rsidP="004B57E2">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t>No commissions</w:t>
      </w:r>
    </w:p>
    <w:p w:rsidR="00783BB1" w:rsidRPr="004B57E2" w:rsidRDefault="00783BB1" w:rsidP="004B57E2">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t>The risk-free rate and volatility of the underlying are known and constant</w:t>
      </w:r>
    </w:p>
    <w:p w:rsidR="004B57E2" w:rsidRDefault="00783BB1" w:rsidP="00816D70">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t>Follows a lognormal distribution; that is, returns on the underlying are normally distributed.</w:t>
      </w:r>
    </w:p>
    <w:p w:rsidR="00CA7AF7" w:rsidRDefault="00CA7AF7" w:rsidP="00CA7AF7">
      <w:pPr>
        <w:spacing w:before="100" w:beforeAutospacing="1" w:after="100" w:afterAutospacing="1" w:line="360" w:lineRule="auto"/>
        <w:ind w:left="720"/>
        <w:rPr>
          <w:rFonts w:ascii="Times New Roman" w:eastAsia="Times New Roman" w:hAnsi="Times New Roman" w:cs="Times New Roman"/>
          <w:sz w:val="24"/>
          <w:szCs w:val="24"/>
        </w:rPr>
      </w:pPr>
    </w:p>
    <w:p w:rsidR="00CA7AF7" w:rsidRDefault="00CA7AF7" w:rsidP="00CA7AF7">
      <w:pPr>
        <w:spacing w:before="100" w:beforeAutospacing="1" w:after="100" w:afterAutospacing="1" w:line="360" w:lineRule="auto"/>
        <w:ind w:left="720"/>
        <w:rPr>
          <w:rFonts w:ascii="Times New Roman" w:eastAsia="Times New Roman" w:hAnsi="Times New Roman" w:cs="Times New Roman"/>
          <w:sz w:val="24"/>
          <w:szCs w:val="24"/>
        </w:rPr>
      </w:pPr>
    </w:p>
    <w:p w:rsidR="00CA7AF7" w:rsidRDefault="00CA7AF7" w:rsidP="00CA7AF7">
      <w:pPr>
        <w:spacing w:before="100" w:beforeAutospacing="1" w:after="100" w:afterAutospacing="1" w:line="360" w:lineRule="auto"/>
        <w:ind w:left="720"/>
        <w:rPr>
          <w:rFonts w:ascii="Times New Roman" w:eastAsia="Times New Roman" w:hAnsi="Times New Roman" w:cs="Times New Roman"/>
          <w:sz w:val="24"/>
          <w:szCs w:val="24"/>
        </w:rPr>
      </w:pPr>
    </w:p>
    <w:p w:rsidR="00CA7AF7" w:rsidRDefault="00CA7AF7" w:rsidP="00CA7AF7">
      <w:pPr>
        <w:spacing w:before="100" w:beforeAutospacing="1" w:after="100" w:afterAutospacing="1" w:line="360" w:lineRule="auto"/>
        <w:ind w:left="720"/>
        <w:rPr>
          <w:rFonts w:ascii="Times New Roman" w:eastAsia="Times New Roman" w:hAnsi="Times New Roman" w:cs="Times New Roman"/>
          <w:sz w:val="24"/>
          <w:szCs w:val="24"/>
        </w:rPr>
      </w:pPr>
    </w:p>
    <w:p w:rsidR="00CA7AF7" w:rsidRDefault="00CA7AF7" w:rsidP="00CA7AF7">
      <w:pPr>
        <w:spacing w:before="100" w:beforeAutospacing="1" w:after="100" w:afterAutospacing="1" w:line="360" w:lineRule="auto"/>
        <w:ind w:left="720"/>
        <w:rPr>
          <w:rFonts w:ascii="Times New Roman" w:eastAsia="Times New Roman" w:hAnsi="Times New Roman" w:cs="Times New Roman"/>
          <w:sz w:val="24"/>
          <w:szCs w:val="24"/>
        </w:rPr>
      </w:pPr>
    </w:p>
    <w:p w:rsidR="00CA7AF7" w:rsidRDefault="00CA7AF7" w:rsidP="00CA7AF7">
      <w:pPr>
        <w:spacing w:before="100" w:beforeAutospacing="1" w:after="100" w:afterAutospacing="1" w:line="360" w:lineRule="auto"/>
        <w:ind w:left="720"/>
        <w:rPr>
          <w:rFonts w:ascii="Times New Roman" w:eastAsia="Times New Roman" w:hAnsi="Times New Roman" w:cs="Times New Roman"/>
          <w:sz w:val="24"/>
          <w:szCs w:val="24"/>
        </w:rPr>
      </w:pPr>
    </w:p>
    <w:p w:rsidR="00CA7AF7" w:rsidRDefault="00CA7AF7" w:rsidP="00CA7AF7">
      <w:pPr>
        <w:spacing w:before="100" w:beforeAutospacing="1" w:after="100" w:afterAutospacing="1" w:line="360" w:lineRule="auto"/>
        <w:ind w:left="720"/>
        <w:rPr>
          <w:rFonts w:ascii="Times New Roman" w:eastAsia="Times New Roman" w:hAnsi="Times New Roman" w:cs="Times New Roman"/>
          <w:sz w:val="24"/>
          <w:szCs w:val="24"/>
        </w:rPr>
      </w:pPr>
    </w:p>
    <w:p w:rsidR="00CA7AF7" w:rsidRDefault="00CA7AF7" w:rsidP="00CA7AF7">
      <w:pPr>
        <w:spacing w:before="100" w:beforeAutospacing="1" w:after="100" w:afterAutospacing="1" w:line="360" w:lineRule="auto"/>
        <w:ind w:left="720"/>
        <w:rPr>
          <w:rFonts w:ascii="Times New Roman" w:eastAsia="Times New Roman" w:hAnsi="Times New Roman" w:cs="Times New Roman"/>
          <w:sz w:val="24"/>
          <w:szCs w:val="24"/>
        </w:rPr>
      </w:pPr>
    </w:p>
    <w:p w:rsidR="00CA7AF7" w:rsidRDefault="00CA7AF7" w:rsidP="00CA7AF7">
      <w:pPr>
        <w:spacing w:before="100" w:beforeAutospacing="1" w:after="100" w:afterAutospacing="1" w:line="360" w:lineRule="auto"/>
        <w:ind w:left="720"/>
        <w:rPr>
          <w:rFonts w:ascii="Times New Roman" w:eastAsia="Times New Roman" w:hAnsi="Times New Roman" w:cs="Times New Roman"/>
          <w:sz w:val="24"/>
          <w:szCs w:val="24"/>
        </w:rPr>
      </w:pPr>
    </w:p>
    <w:p w:rsidR="00CA7AF7" w:rsidRPr="00816D70" w:rsidRDefault="00CA7AF7" w:rsidP="00CA7AF7">
      <w:pPr>
        <w:spacing w:before="100" w:beforeAutospacing="1" w:after="100" w:afterAutospacing="1" w:line="360" w:lineRule="auto"/>
        <w:ind w:left="720"/>
        <w:rPr>
          <w:rFonts w:ascii="Times New Roman" w:eastAsia="Times New Roman" w:hAnsi="Times New Roman" w:cs="Times New Roman"/>
          <w:sz w:val="24"/>
          <w:szCs w:val="24"/>
        </w:rPr>
      </w:pPr>
    </w:p>
    <w:p w:rsidR="004B6DD8" w:rsidRPr="004B57E2" w:rsidRDefault="004B6DD8" w:rsidP="004B57E2">
      <w:pPr>
        <w:pStyle w:val="Normal1"/>
        <w:numPr>
          <w:ilvl w:val="0"/>
          <w:numId w:val="8"/>
        </w:numPr>
        <w:spacing w:line="360" w:lineRule="auto"/>
        <w:jc w:val="both"/>
        <w:rPr>
          <w:rFonts w:ascii="Times New Roman" w:hAnsi="Times New Roman" w:cs="Times New Roman"/>
          <w:b/>
          <w:bCs/>
          <w:color w:val="000000"/>
          <w:sz w:val="28"/>
          <w:szCs w:val="28"/>
        </w:rPr>
      </w:pPr>
      <w:r w:rsidRPr="004B57E2">
        <w:rPr>
          <w:rFonts w:ascii="Times New Roman" w:hAnsi="Times New Roman" w:cs="Times New Roman"/>
          <w:b/>
          <w:bCs/>
          <w:color w:val="000000"/>
          <w:sz w:val="28"/>
          <w:szCs w:val="28"/>
        </w:rPr>
        <w:lastRenderedPageBreak/>
        <w:t xml:space="preserve">REVIEW OF LITERATURE – RESEARCH STUDIES </w:t>
      </w:r>
    </w:p>
    <w:p w:rsidR="004B6DD8" w:rsidRPr="004B57E2" w:rsidRDefault="004B6DD8" w:rsidP="004B57E2">
      <w:pPr>
        <w:pStyle w:val="ListParagraph"/>
        <w:spacing w:line="360" w:lineRule="auto"/>
        <w:rPr>
          <w:rFonts w:ascii="Times New Roman" w:hAnsi="Times New Roman" w:cs="Times New Roman"/>
          <w:lang w:val="en-US"/>
        </w:rPr>
      </w:pPr>
    </w:p>
    <w:p w:rsidR="004B6DD8" w:rsidRPr="004B57E2" w:rsidRDefault="004B6DD8" w:rsidP="00CA7AF7">
      <w:pPr>
        <w:pStyle w:val="Normal1"/>
        <w:spacing w:before="240" w:line="360" w:lineRule="auto"/>
        <w:jc w:val="both"/>
        <w:rPr>
          <w:rFonts w:ascii="Times New Roman" w:hAnsi="Times New Roman" w:cs="Times New Roman"/>
        </w:rPr>
      </w:pPr>
      <w:r w:rsidRPr="004B57E2">
        <w:rPr>
          <w:rFonts w:ascii="Times New Roman" w:hAnsi="Times New Roman" w:cs="Times New Roman"/>
        </w:rPr>
        <w:t>There are many studies about the Black - Sc</w:t>
      </w:r>
      <w:r w:rsidR="00CA7AF7">
        <w:rPr>
          <w:rFonts w:ascii="Times New Roman" w:hAnsi="Times New Roman" w:cs="Times New Roman"/>
        </w:rPr>
        <w:t>holes model and some of the stu</w:t>
      </w:r>
      <w:r w:rsidRPr="004B57E2">
        <w:rPr>
          <w:rFonts w:ascii="Times New Roman" w:hAnsi="Times New Roman" w:cs="Times New Roman"/>
        </w:rPr>
        <w:t xml:space="preserve">dies </w:t>
      </w:r>
      <w:r w:rsidR="00CA7AF7">
        <w:rPr>
          <w:rFonts w:ascii="Times New Roman" w:hAnsi="Times New Roman" w:cs="Times New Roman"/>
        </w:rPr>
        <w:t xml:space="preserve">referred </w:t>
      </w:r>
      <w:r w:rsidRPr="004B57E2">
        <w:rPr>
          <w:rFonts w:ascii="Times New Roman" w:hAnsi="Times New Roman" w:cs="Times New Roman"/>
        </w:rPr>
        <w:t xml:space="preserve">are listed below. </w:t>
      </w:r>
    </w:p>
    <w:p w:rsidR="004B6DD8" w:rsidRPr="004B57E2" w:rsidRDefault="004B6DD8" w:rsidP="00CA7AF7">
      <w:pPr>
        <w:pStyle w:val="Normal1"/>
        <w:spacing w:before="240" w:line="360" w:lineRule="auto"/>
        <w:jc w:val="both"/>
        <w:rPr>
          <w:rFonts w:ascii="Times New Roman" w:hAnsi="Times New Roman" w:cs="Times New Roman"/>
        </w:rPr>
      </w:pPr>
      <w:r w:rsidRPr="004B57E2">
        <w:rPr>
          <w:rFonts w:ascii="Times New Roman" w:hAnsi="Times New Roman" w:cs="Times New Roman"/>
        </w:rPr>
        <w:t>The authors Black, Fisher, and Scholes ,Myron, themselves admitted some biases of the model in their research paper, “</w:t>
      </w:r>
      <w:r w:rsidRPr="004B57E2">
        <w:rPr>
          <w:rFonts w:ascii="Times New Roman" w:hAnsi="Times New Roman" w:cs="Times New Roman"/>
          <w:i/>
          <w:iCs/>
        </w:rPr>
        <w:t>The Valuation of Option Contracts and a Test of Market Efficiency”</w:t>
      </w:r>
      <w:r w:rsidRPr="004B57E2">
        <w:rPr>
          <w:rFonts w:ascii="Times New Roman" w:hAnsi="Times New Roman" w:cs="Times New Roman"/>
          <w:b/>
          <w:bCs/>
        </w:rPr>
        <w:t xml:space="preserve">, </w:t>
      </w:r>
      <w:r w:rsidRPr="004B57E2">
        <w:rPr>
          <w:rFonts w:ascii="Times New Roman" w:hAnsi="Times New Roman" w:cs="Times New Roman"/>
        </w:rPr>
        <w:t xml:space="preserve">expressed as “Using the past data to estimate the variance caused the model to overprice options on high variance stocks and underprice options on low variance stocks. While the model tends to overestimate the value of an option on a high variance security, market tends to underestimate the value, and similarly while the model tends to underestimate the value of an option on a low variance security, market tends to overestimate the value”. </w:t>
      </w:r>
    </w:p>
    <w:p w:rsidR="004B6DD8" w:rsidRPr="004B57E2" w:rsidRDefault="004B6DD8" w:rsidP="004B57E2">
      <w:pPr>
        <w:spacing w:line="360" w:lineRule="auto"/>
        <w:rPr>
          <w:rFonts w:ascii="Times New Roman" w:hAnsi="Times New Roman" w:cs="Times New Roman"/>
          <w:lang w:val="en-US"/>
        </w:rPr>
      </w:pPr>
    </w:p>
    <w:p w:rsidR="004B6DD8" w:rsidRPr="004B57E2" w:rsidRDefault="004B6DD8" w:rsidP="004B57E2">
      <w:pPr>
        <w:pStyle w:val="Normal1"/>
        <w:spacing w:before="240" w:line="360" w:lineRule="auto"/>
        <w:jc w:val="both"/>
        <w:rPr>
          <w:rFonts w:ascii="Times New Roman" w:hAnsi="Times New Roman" w:cs="Times New Roman"/>
        </w:rPr>
      </w:pPr>
      <w:r w:rsidRPr="004B57E2">
        <w:rPr>
          <w:rFonts w:ascii="Times New Roman" w:hAnsi="Times New Roman" w:cs="Times New Roman"/>
        </w:rPr>
        <w:t xml:space="preserve">During 1979, Macbeth, James D., and Merville, Larry J. in their research paper, “An Empirical Examination of the Black - Scholes Call Option pricing Model” revealed that B-S model predicted prices are on average less (greater) than market prices for in the money options (out of the Money) and also had biases over the life of the options also. This study has some coincidences and differences with the above findings which are also explained in this chapter. </w:t>
      </w:r>
    </w:p>
    <w:p w:rsidR="004B6DD8" w:rsidRPr="004B57E2" w:rsidRDefault="004B6DD8" w:rsidP="004B57E2">
      <w:pPr>
        <w:spacing w:line="360" w:lineRule="auto"/>
        <w:rPr>
          <w:rFonts w:ascii="Times New Roman" w:hAnsi="Times New Roman" w:cs="Times New Roman"/>
          <w:lang w:val="en-US"/>
        </w:rPr>
      </w:pPr>
    </w:p>
    <w:p w:rsidR="004B6DD8" w:rsidRPr="004B57E2" w:rsidRDefault="004B6DD8" w:rsidP="004B57E2">
      <w:pPr>
        <w:pStyle w:val="Normal1"/>
        <w:spacing w:before="240" w:line="360" w:lineRule="auto"/>
        <w:jc w:val="both"/>
        <w:rPr>
          <w:rFonts w:ascii="Times New Roman" w:hAnsi="Times New Roman" w:cs="Times New Roman"/>
        </w:rPr>
      </w:pPr>
      <w:r w:rsidRPr="004B57E2">
        <w:rPr>
          <w:rFonts w:ascii="Times New Roman" w:hAnsi="Times New Roman" w:cs="Times New Roman"/>
        </w:rPr>
        <w:t>LIU, JINLIN, while researching the topic, “An Empirical Investigation of Option Bounds Method”, opined that the BS formula worked better as a whole than the Option Bounds Method. This phenomenon is interesting because although one key assumption of BS’ is untrue, BS still works well for real data of options. One possible explanation is that too many participants in the market are using BS formula to price the options. Even when BS cannot work well in reality, they apply something as OAS to modify the results. However, the modifiers are still are based on the BS method. Consequently, the BS method would fit the price in the market well.</w:t>
      </w:r>
    </w:p>
    <w:p w:rsidR="004B6DD8" w:rsidRPr="004B57E2" w:rsidRDefault="004B6DD8" w:rsidP="004B57E2">
      <w:pPr>
        <w:spacing w:line="360" w:lineRule="auto"/>
        <w:rPr>
          <w:rFonts w:ascii="Times New Roman" w:hAnsi="Times New Roman" w:cs="Times New Roman"/>
          <w:lang w:val="en-US"/>
        </w:rPr>
      </w:pPr>
    </w:p>
    <w:p w:rsidR="004B6DD8" w:rsidRPr="004B57E2" w:rsidRDefault="004B6DD8" w:rsidP="004B57E2">
      <w:pPr>
        <w:pStyle w:val="Normal1"/>
        <w:spacing w:before="240" w:line="360" w:lineRule="auto"/>
        <w:jc w:val="both"/>
        <w:rPr>
          <w:rFonts w:ascii="Times New Roman" w:hAnsi="Times New Roman" w:cs="Times New Roman"/>
        </w:rPr>
      </w:pPr>
      <w:r w:rsidRPr="004B57E2">
        <w:rPr>
          <w:rFonts w:ascii="Times New Roman" w:hAnsi="Times New Roman" w:cs="Times New Roman"/>
        </w:rPr>
        <w:t xml:space="preserve">Fortune, </w:t>
      </w:r>
      <w:r w:rsidRPr="004B57E2">
        <w:rPr>
          <w:rStyle w:val="Hyperlink"/>
          <w:rFonts w:ascii="Times New Roman" w:hAnsi="Times New Roman" w:cs="Times New Roman"/>
          <w:color w:val="auto"/>
          <w:u w:val="none"/>
        </w:rPr>
        <w:t xml:space="preserve">Peter </w:t>
      </w:r>
      <w:r w:rsidRPr="004B57E2">
        <w:rPr>
          <w:rFonts w:ascii="Times New Roman" w:hAnsi="Times New Roman" w:cs="Times New Roman"/>
        </w:rPr>
        <w:t xml:space="preserve">, in his series of Federal Reserve Bank of Boston studies titled “Anomalies in option pricing: the Black-Scholes model revisited” published in </w:t>
      </w:r>
      <w:r w:rsidRPr="004B57E2">
        <w:rPr>
          <w:rStyle w:val="Hyperlink"/>
          <w:rFonts w:ascii="Times New Roman" w:hAnsi="Times New Roman" w:cs="Times New Roman"/>
          <w:color w:val="auto"/>
          <w:u w:val="none"/>
        </w:rPr>
        <w:t xml:space="preserve">New England Economic </w:t>
      </w:r>
      <w:r w:rsidRPr="004B57E2">
        <w:rPr>
          <w:rStyle w:val="Hyperlink"/>
          <w:rFonts w:ascii="Times New Roman" w:hAnsi="Times New Roman" w:cs="Times New Roman"/>
          <w:color w:val="auto"/>
          <w:u w:val="none"/>
        </w:rPr>
        <w:lastRenderedPageBreak/>
        <w:t>Review</w:t>
      </w:r>
      <w:r w:rsidRPr="004B57E2">
        <w:rPr>
          <w:rFonts w:ascii="Times New Roman" w:hAnsi="Times New Roman" w:cs="Times New Roman"/>
        </w:rPr>
        <w:t xml:space="preserve">, </w:t>
      </w:r>
      <w:r w:rsidRPr="004B57E2">
        <w:rPr>
          <w:rStyle w:val="Hyperlink"/>
          <w:rFonts w:ascii="Times New Roman" w:hAnsi="Times New Roman" w:cs="Times New Roman"/>
          <w:color w:val="auto"/>
          <w:u w:val="none"/>
        </w:rPr>
        <w:t>March-April, 1996</w:t>
      </w:r>
      <w:r w:rsidRPr="004B57E2">
        <w:rPr>
          <w:rFonts w:ascii="Times New Roman" w:hAnsi="Times New Roman" w:cs="Times New Roman"/>
        </w:rPr>
        <w:t xml:space="preserve">, had concluded that “the combined results suggest a 10 to 100 percent error for calls”. He also added “In summary, the probability distribution of the change in the logarithm of the S&amp;P 500 does not conform strictly to the normality assumption. Not only is the distribution thicker in the middle than the normal distribution, but it also shows more large changes (either up or down) than the normal distribution. Furthermore, the distribution seems to have shifted over time. After the Crash an increase in the kurtosis and a shift in skewness occurred” </w:t>
      </w:r>
    </w:p>
    <w:p w:rsidR="004B6DD8" w:rsidRPr="004B57E2" w:rsidRDefault="004B6DD8" w:rsidP="004B57E2">
      <w:pPr>
        <w:spacing w:line="360" w:lineRule="auto"/>
        <w:rPr>
          <w:rFonts w:ascii="Times New Roman" w:hAnsi="Times New Roman" w:cs="Times New Roman"/>
          <w:lang w:val="en-US"/>
        </w:rPr>
      </w:pPr>
    </w:p>
    <w:p w:rsidR="004B6DD8" w:rsidRPr="004B57E2" w:rsidRDefault="004B6DD8" w:rsidP="004B57E2">
      <w:pPr>
        <w:pStyle w:val="Normal1"/>
        <w:spacing w:before="240" w:line="360" w:lineRule="auto"/>
        <w:jc w:val="both"/>
        <w:rPr>
          <w:rFonts w:ascii="Times New Roman" w:hAnsi="Times New Roman" w:cs="Times New Roman"/>
        </w:rPr>
      </w:pPr>
      <w:r w:rsidRPr="004B57E2">
        <w:rPr>
          <w:rFonts w:ascii="Times New Roman" w:hAnsi="Times New Roman" w:cs="Times New Roman"/>
        </w:rPr>
        <w:t xml:space="preserve">Ball, Clifford A. and Torous, Walter N. during their study, "On Jumps in Common Stock Prices and Their Impact on Call Option Pricing," compared between Merton’s Jump- diffusion model and the Black - Scholes model. They observed that there were no operationally significant differences in the models. </w:t>
      </w:r>
    </w:p>
    <w:p w:rsidR="004B6DD8" w:rsidRPr="004B57E2" w:rsidRDefault="004B6DD8" w:rsidP="004B57E2">
      <w:pPr>
        <w:spacing w:line="360" w:lineRule="auto"/>
        <w:rPr>
          <w:rFonts w:ascii="Times New Roman" w:hAnsi="Times New Roman" w:cs="Times New Roman"/>
          <w:lang w:val="en-US"/>
        </w:rPr>
      </w:pPr>
    </w:p>
    <w:p w:rsidR="004B6DD8" w:rsidRPr="004B57E2" w:rsidRDefault="004B6DD8" w:rsidP="004B57E2">
      <w:pPr>
        <w:pStyle w:val="Normal1"/>
        <w:spacing w:before="240" w:line="360" w:lineRule="auto"/>
        <w:jc w:val="both"/>
        <w:rPr>
          <w:rFonts w:ascii="Times New Roman" w:hAnsi="Times New Roman" w:cs="Times New Roman"/>
        </w:rPr>
      </w:pPr>
      <w:r w:rsidRPr="004B57E2">
        <w:rPr>
          <w:rFonts w:ascii="Times New Roman" w:hAnsi="Times New Roman" w:cs="Times New Roman"/>
        </w:rPr>
        <w:t xml:space="preserve">Empirical evidences confirm the systematic mispricing of the Black - Scholes call option pricing Model. These biases have been documented with respect to the call option’s exercise price, its time to expiration, and the underlying common stock’s volatility. Black reports that the model over prices the deep in-the-money options, while it underprices deep out-the-money options. By contrast, Macbeth, James D. and Merville, Larry J. state that deep in-the-money options have model prices that are lower than the market prices, whereas, deep out -the-money options have model prices that are higher. These conflicting results may perhaps be reconciled by the fact that the studies examined market prices at different point in time and these systematic errors vary with time.  </w:t>
      </w:r>
    </w:p>
    <w:p w:rsidR="004B6DD8" w:rsidRPr="004B57E2" w:rsidRDefault="004B6DD8" w:rsidP="004B57E2">
      <w:pPr>
        <w:spacing w:after="272" w:line="360" w:lineRule="auto"/>
        <w:rPr>
          <w:rFonts w:ascii="Times New Roman" w:hAnsi="Times New Roman" w:cs="Times New Roman"/>
          <w:b/>
          <w:bCs/>
          <w:sz w:val="24"/>
          <w:szCs w:val="24"/>
        </w:rPr>
      </w:pPr>
    </w:p>
    <w:p w:rsidR="004B6DD8" w:rsidRPr="004B57E2" w:rsidRDefault="004B6DD8" w:rsidP="004B57E2">
      <w:pPr>
        <w:shd w:val="clear" w:color="auto" w:fill="FFFFFF"/>
        <w:spacing w:after="24" w:line="360" w:lineRule="auto"/>
        <w:rPr>
          <w:rFonts w:ascii="Times New Roman" w:eastAsia="Times New Roman" w:hAnsi="Times New Roman" w:cs="Times New Roman"/>
          <w:sz w:val="24"/>
          <w:szCs w:val="24"/>
        </w:rPr>
      </w:pPr>
    </w:p>
    <w:p w:rsidR="00063649" w:rsidRPr="004B57E2" w:rsidRDefault="00063649" w:rsidP="004B57E2">
      <w:pPr>
        <w:shd w:val="clear" w:color="auto" w:fill="FFFFFF"/>
        <w:spacing w:after="24" w:line="360" w:lineRule="auto"/>
        <w:rPr>
          <w:rFonts w:ascii="Times New Roman" w:eastAsia="Times New Roman" w:hAnsi="Times New Roman" w:cs="Times New Roman"/>
          <w:sz w:val="24"/>
          <w:szCs w:val="24"/>
        </w:rPr>
      </w:pPr>
    </w:p>
    <w:p w:rsidR="00063649" w:rsidRDefault="00063649" w:rsidP="004B57E2">
      <w:pPr>
        <w:shd w:val="clear" w:color="auto" w:fill="FFFFFF"/>
        <w:spacing w:after="24" w:line="360" w:lineRule="auto"/>
        <w:rPr>
          <w:rFonts w:ascii="Times New Roman" w:eastAsia="Times New Roman" w:hAnsi="Times New Roman" w:cs="Times New Roman"/>
          <w:sz w:val="24"/>
          <w:szCs w:val="24"/>
        </w:rPr>
      </w:pPr>
    </w:p>
    <w:p w:rsidR="004B57E2" w:rsidRDefault="004B57E2" w:rsidP="004B57E2">
      <w:pPr>
        <w:shd w:val="clear" w:color="auto" w:fill="FFFFFF"/>
        <w:spacing w:after="24" w:line="360" w:lineRule="auto"/>
        <w:rPr>
          <w:rFonts w:ascii="Times New Roman" w:eastAsia="Times New Roman" w:hAnsi="Times New Roman" w:cs="Times New Roman"/>
          <w:sz w:val="24"/>
          <w:szCs w:val="24"/>
        </w:rPr>
      </w:pPr>
    </w:p>
    <w:p w:rsidR="00CA7AF7" w:rsidRDefault="00CA7AF7" w:rsidP="004B57E2">
      <w:pPr>
        <w:shd w:val="clear" w:color="auto" w:fill="FFFFFF"/>
        <w:spacing w:after="24" w:line="360" w:lineRule="auto"/>
        <w:rPr>
          <w:rFonts w:ascii="Times New Roman" w:eastAsia="Times New Roman" w:hAnsi="Times New Roman" w:cs="Times New Roman"/>
          <w:sz w:val="24"/>
          <w:szCs w:val="24"/>
        </w:rPr>
      </w:pPr>
    </w:p>
    <w:p w:rsidR="00CA7AF7" w:rsidRPr="004B57E2" w:rsidRDefault="00CA7AF7" w:rsidP="004B57E2">
      <w:pPr>
        <w:shd w:val="clear" w:color="auto" w:fill="FFFFFF"/>
        <w:spacing w:after="24" w:line="360" w:lineRule="auto"/>
        <w:rPr>
          <w:rFonts w:ascii="Times New Roman" w:eastAsia="Times New Roman" w:hAnsi="Times New Roman" w:cs="Times New Roman"/>
          <w:sz w:val="24"/>
          <w:szCs w:val="24"/>
        </w:rPr>
      </w:pPr>
    </w:p>
    <w:p w:rsidR="00783BB1" w:rsidRPr="004B57E2" w:rsidRDefault="00783BB1" w:rsidP="004B57E2">
      <w:pPr>
        <w:pStyle w:val="ListParagraph"/>
        <w:numPr>
          <w:ilvl w:val="0"/>
          <w:numId w:val="8"/>
        </w:numPr>
        <w:shd w:val="clear" w:color="auto" w:fill="FFFFFF"/>
        <w:spacing w:after="24" w:line="360" w:lineRule="auto"/>
        <w:rPr>
          <w:rFonts w:ascii="Times New Roman" w:eastAsia="Times New Roman" w:hAnsi="Times New Roman" w:cs="Times New Roman"/>
          <w:b/>
          <w:sz w:val="28"/>
          <w:szCs w:val="28"/>
        </w:rPr>
      </w:pPr>
      <w:r w:rsidRPr="004B57E2">
        <w:rPr>
          <w:rFonts w:ascii="Times New Roman" w:eastAsia="Times New Roman" w:hAnsi="Times New Roman" w:cs="Times New Roman"/>
          <w:b/>
          <w:sz w:val="28"/>
          <w:szCs w:val="28"/>
        </w:rPr>
        <w:lastRenderedPageBreak/>
        <w:t>Objective of the study</w:t>
      </w:r>
    </w:p>
    <w:p w:rsidR="004B6DD8" w:rsidRPr="004B57E2" w:rsidRDefault="004B6DD8" w:rsidP="004B57E2">
      <w:pPr>
        <w:pStyle w:val="ListParagraph"/>
        <w:shd w:val="clear" w:color="auto" w:fill="FFFFFF"/>
        <w:spacing w:after="24" w:line="360" w:lineRule="auto"/>
        <w:rPr>
          <w:rFonts w:ascii="Times New Roman" w:eastAsia="Times New Roman" w:hAnsi="Times New Roman" w:cs="Times New Roman"/>
          <w:b/>
          <w:sz w:val="28"/>
          <w:szCs w:val="28"/>
        </w:rPr>
      </w:pPr>
    </w:p>
    <w:p w:rsidR="00763198" w:rsidRPr="00357DE1" w:rsidRDefault="004B6DD8" w:rsidP="00357DE1">
      <w:pPr>
        <w:shd w:val="clear" w:color="auto" w:fill="FFFFFF"/>
        <w:spacing w:after="24" w:line="360" w:lineRule="auto"/>
        <w:ind w:firstLine="720"/>
        <w:rPr>
          <w:rFonts w:ascii="Times New Roman" w:eastAsia="Times New Roman" w:hAnsi="Times New Roman" w:cs="Times New Roman"/>
          <w:b/>
          <w:sz w:val="24"/>
          <w:szCs w:val="24"/>
        </w:rPr>
      </w:pPr>
      <w:r w:rsidRPr="004B57E2">
        <w:rPr>
          <w:rFonts w:ascii="Times New Roman" w:eastAsia="Times New Roman" w:hAnsi="Times New Roman" w:cs="Times New Roman"/>
          <w:b/>
          <w:sz w:val="24"/>
          <w:szCs w:val="24"/>
        </w:rPr>
        <w:t>3.</w:t>
      </w:r>
      <w:r w:rsidR="00763198" w:rsidRPr="004B57E2">
        <w:rPr>
          <w:rFonts w:ascii="Times New Roman" w:eastAsia="Times New Roman" w:hAnsi="Times New Roman" w:cs="Times New Roman"/>
          <w:b/>
          <w:sz w:val="24"/>
          <w:szCs w:val="24"/>
        </w:rPr>
        <w:t xml:space="preserve">1 </w:t>
      </w:r>
      <w:r w:rsidR="00783BB1" w:rsidRPr="004B57E2">
        <w:rPr>
          <w:rFonts w:ascii="Times New Roman" w:eastAsia="Times New Roman" w:hAnsi="Times New Roman" w:cs="Times New Roman"/>
          <w:b/>
          <w:sz w:val="24"/>
          <w:szCs w:val="24"/>
        </w:rPr>
        <w:t xml:space="preserve">Test for the </w:t>
      </w:r>
      <w:r w:rsidR="00C66075">
        <w:rPr>
          <w:rFonts w:ascii="Times New Roman" w:eastAsia="Times New Roman" w:hAnsi="Times New Roman" w:cs="Times New Roman"/>
          <w:b/>
          <w:sz w:val="24"/>
          <w:szCs w:val="24"/>
        </w:rPr>
        <w:t>Black Scholes model.</w:t>
      </w:r>
    </w:p>
    <w:p w:rsidR="00783BB1" w:rsidRPr="004B57E2" w:rsidRDefault="00783BB1" w:rsidP="004B57E2">
      <w:pPr>
        <w:shd w:val="clear" w:color="auto" w:fill="FFFFFF"/>
        <w:spacing w:after="24" w:line="360" w:lineRule="auto"/>
        <w:ind w:left="720"/>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t>Our approach will be structured in two parts. The first part will focus on estimating the daily</w:t>
      </w:r>
      <w:r w:rsidR="004B6DD8" w:rsidRPr="004B57E2">
        <w:rPr>
          <w:rFonts w:ascii="Times New Roman" w:eastAsia="Times New Roman" w:hAnsi="Times New Roman" w:cs="Times New Roman"/>
          <w:sz w:val="24"/>
          <w:szCs w:val="24"/>
        </w:rPr>
        <w:t xml:space="preserve"> </w:t>
      </w:r>
      <w:r w:rsidRPr="004B57E2">
        <w:rPr>
          <w:rFonts w:ascii="Times New Roman" w:eastAsia="Times New Roman" w:hAnsi="Times New Roman" w:cs="Times New Roman"/>
          <w:sz w:val="24"/>
          <w:szCs w:val="24"/>
        </w:rPr>
        <w:t>implicit volatilities and comparison of the model’s prediction with historical data to determine</w:t>
      </w:r>
      <w:r w:rsidR="004B6DD8" w:rsidRPr="004B57E2">
        <w:rPr>
          <w:rFonts w:ascii="Times New Roman" w:eastAsia="Times New Roman" w:hAnsi="Times New Roman" w:cs="Times New Roman"/>
          <w:sz w:val="24"/>
          <w:szCs w:val="24"/>
        </w:rPr>
        <w:t xml:space="preserve"> </w:t>
      </w:r>
      <w:r w:rsidRPr="004B57E2">
        <w:rPr>
          <w:rFonts w:ascii="Times New Roman" w:eastAsia="Times New Roman" w:hAnsi="Times New Roman" w:cs="Times New Roman"/>
          <w:sz w:val="24"/>
          <w:szCs w:val="24"/>
        </w:rPr>
        <w:t>its accuracy. In the second part the assumptions made in developing the model will be assessed</w:t>
      </w:r>
      <w:r w:rsidR="004B6DD8" w:rsidRPr="004B57E2">
        <w:rPr>
          <w:rFonts w:ascii="Times New Roman" w:eastAsia="Times New Roman" w:hAnsi="Times New Roman" w:cs="Times New Roman"/>
          <w:sz w:val="24"/>
          <w:szCs w:val="24"/>
        </w:rPr>
        <w:t xml:space="preserve"> </w:t>
      </w:r>
      <w:r w:rsidRPr="004B57E2">
        <w:rPr>
          <w:rFonts w:ascii="Times New Roman" w:eastAsia="Times New Roman" w:hAnsi="Times New Roman" w:cs="Times New Roman"/>
          <w:sz w:val="24"/>
          <w:szCs w:val="24"/>
        </w:rPr>
        <w:t xml:space="preserve">to determine whether they are consistent with observed </w:t>
      </w:r>
      <w:r w:rsidR="0019149D" w:rsidRPr="004B57E2">
        <w:rPr>
          <w:rFonts w:ascii="Times New Roman" w:eastAsia="Times New Roman" w:hAnsi="Times New Roman" w:cs="Times New Roman"/>
          <w:sz w:val="24"/>
          <w:szCs w:val="24"/>
        </w:rPr>
        <w:t>behaviour</w:t>
      </w:r>
      <w:r w:rsidRPr="004B57E2">
        <w:rPr>
          <w:rFonts w:ascii="Times New Roman" w:eastAsia="Times New Roman" w:hAnsi="Times New Roman" w:cs="Times New Roman"/>
          <w:sz w:val="24"/>
          <w:szCs w:val="24"/>
        </w:rPr>
        <w:t xml:space="preserve"> and historical data.</w:t>
      </w:r>
    </w:p>
    <w:p w:rsidR="00783BB1" w:rsidRPr="004B57E2" w:rsidRDefault="00783BB1" w:rsidP="004B57E2">
      <w:pPr>
        <w:pStyle w:val="ListParagraph"/>
        <w:shd w:val="clear" w:color="auto" w:fill="FFFFFF"/>
        <w:spacing w:after="24" w:line="360" w:lineRule="auto"/>
        <w:ind w:left="1125"/>
        <w:rPr>
          <w:rFonts w:ascii="Times New Roman" w:eastAsia="Times New Roman" w:hAnsi="Times New Roman" w:cs="Times New Roman"/>
          <w:sz w:val="24"/>
          <w:szCs w:val="24"/>
        </w:rPr>
      </w:pPr>
    </w:p>
    <w:p w:rsidR="00783BB1" w:rsidRPr="004B57E2" w:rsidRDefault="00783BB1" w:rsidP="004B57E2">
      <w:pPr>
        <w:shd w:val="clear" w:color="auto" w:fill="FFFFFF"/>
        <w:spacing w:after="24" w:line="360" w:lineRule="auto"/>
        <w:ind w:left="720"/>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t>The main objective of this research is to make an empirical study of black sc</w:t>
      </w:r>
      <w:r w:rsidR="0019149D" w:rsidRPr="004B57E2">
        <w:rPr>
          <w:rFonts w:ascii="Times New Roman" w:eastAsia="Times New Roman" w:hAnsi="Times New Roman" w:cs="Times New Roman"/>
          <w:sz w:val="24"/>
          <w:szCs w:val="24"/>
        </w:rPr>
        <w:t>holes option pricing model in</w:t>
      </w:r>
      <w:r w:rsidRPr="004B57E2">
        <w:rPr>
          <w:rFonts w:ascii="Times New Roman" w:eastAsia="Times New Roman" w:hAnsi="Times New Roman" w:cs="Times New Roman"/>
          <w:sz w:val="24"/>
          <w:szCs w:val="24"/>
        </w:rPr>
        <w:t xml:space="preserve"> Indian banking stocks call option market and to make comparison in result </w:t>
      </w:r>
      <w:r w:rsidR="0019149D" w:rsidRPr="004B57E2">
        <w:rPr>
          <w:rFonts w:ascii="Times New Roman" w:eastAsia="Times New Roman" w:hAnsi="Times New Roman" w:cs="Times New Roman"/>
          <w:sz w:val="24"/>
          <w:szCs w:val="24"/>
        </w:rPr>
        <w:t>of private and public banks. And T</w:t>
      </w:r>
      <w:r w:rsidRPr="004B57E2">
        <w:rPr>
          <w:rFonts w:ascii="Times New Roman" w:eastAsia="Times New Roman" w:hAnsi="Times New Roman" w:cs="Times New Roman"/>
          <w:sz w:val="24"/>
          <w:szCs w:val="24"/>
        </w:rPr>
        <w:t>o find an improvement in the model for better prediction ability, if possible.</w:t>
      </w:r>
    </w:p>
    <w:p w:rsidR="00783BB1" w:rsidRPr="004B57E2" w:rsidRDefault="00783BB1" w:rsidP="004B57E2">
      <w:pPr>
        <w:pStyle w:val="ListParagraph"/>
        <w:shd w:val="clear" w:color="auto" w:fill="FFFFFF"/>
        <w:spacing w:after="24" w:line="360" w:lineRule="auto"/>
        <w:ind w:left="1125"/>
        <w:rPr>
          <w:rFonts w:ascii="Times New Roman" w:eastAsia="Times New Roman" w:hAnsi="Times New Roman" w:cs="Times New Roman"/>
          <w:sz w:val="24"/>
          <w:szCs w:val="24"/>
        </w:rPr>
      </w:pPr>
    </w:p>
    <w:p w:rsidR="00783BB1" w:rsidRPr="004B57E2" w:rsidRDefault="00783BB1" w:rsidP="004B57E2">
      <w:pPr>
        <w:pStyle w:val="ListParagraph"/>
        <w:shd w:val="clear" w:color="auto" w:fill="FFFFFF"/>
        <w:spacing w:after="24" w:line="360" w:lineRule="auto"/>
        <w:ind w:left="1125"/>
        <w:rPr>
          <w:rFonts w:ascii="Times New Roman" w:eastAsia="Times New Roman" w:hAnsi="Times New Roman" w:cs="Times New Roman"/>
          <w:b/>
          <w:sz w:val="24"/>
          <w:szCs w:val="24"/>
        </w:rPr>
      </w:pPr>
      <w:r w:rsidRPr="004B57E2">
        <w:rPr>
          <w:rFonts w:ascii="Times New Roman" w:eastAsia="Times New Roman" w:hAnsi="Times New Roman" w:cs="Times New Roman"/>
          <w:b/>
          <w:sz w:val="24"/>
          <w:szCs w:val="24"/>
        </w:rPr>
        <w:t>Sub-Objetives:</w:t>
      </w:r>
    </w:p>
    <w:p w:rsidR="00783BB1" w:rsidRPr="004B57E2" w:rsidRDefault="00783BB1" w:rsidP="004B57E2">
      <w:pPr>
        <w:pStyle w:val="ListParagraph"/>
        <w:numPr>
          <w:ilvl w:val="1"/>
          <w:numId w:val="3"/>
        </w:numPr>
        <w:shd w:val="clear" w:color="auto" w:fill="FFFFFF"/>
        <w:spacing w:after="24" w:line="360" w:lineRule="auto"/>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t>To measure the variation in the call option price in the market from the theoretical calculation through the model.</w:t>
      </w:r>
    </w:p>
    <w:p w:rsidR="00783BB1" w:rsidRPr="004B57E2" w:rsidRDefault="00783BB1" w:rsidP="004B57E2">
      <w:pPr>
        <w:pStyle w:val="ListParagraph"/>
        <w:numPr>
          <w:ilvl w:val="1"/>
          <w:numId w:val="3"/>
        </w:numPr>
        <w:shd w:val="clear" w:color="auto" w:fill="FFFFFF"/>
        <w:spacing w:after="24" w:line="360" w:lineRule="auto"/>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t>To analyze various assumptions of the model.</w:t>
      </w:r>
    </w:p>
    <w:p w:rsidR="00783BB1" w:rsidRDefault="00783BB1" w:rsidP="004B57E2">
      <w:pPr>
        <w:pStyle w:val="ListParagraph"/>
        <w:numPr>
          <w:ilvl w:val="1"/>
          <w:numId w:val="3"/>
        </w:numPr>
        <w:shd w:val="clear" w:color="auto" w:fill="FFFFFF"/>
        <w:spacing w:after="24" w:line="360" w:lineRule="auto"/>
        <w:rPr>
          <w:rFonts w:ascii="Times New Roman" w:eastAsia="Times New Roman" w:hAnsi="Times New Roman" w:cs="Times New Roman"/>
          <w:sz w:val="24"/>
          <w:szCs w:val="24"/>
        </w:rPr>
      </w:pPr>
      <w:r w:rsidRPr="004B57E2">
        <w:rPr>
          <w:rFonts w:ascii="Times New Roman" w:eastAsia="Times New Roman" w:hAnsi="Times New Roman" w:cs="Times New Roman"/>
          <w:sz w:val="24"/>
          <w:szCs w:val="24"/>
        </w:rPr>
        <w:t>To make comparison between the results of public and private banks.</w:t>
      </w:r>
    </w:p>
    <w:p w:rsidR="00CA7AF7" w:rsidRPr="004B57E2" w:rsidRDefault="00CA7AF7" w:rsidP="004B57E2">
      <w:pPr>
        <w:pStyle w:val="ListParagraph"/>
        <w:numPr>
          <w:ilvl w:val="1"/>
          <w:numId w:val="3"/>
        </w:numPr>
        <w:shd w:val="clear" w:color="auto" w:fill="FFFFFF"/>
        <w:spacing w:after="24"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statistically test the deviation obtained between call option market price and theoretical value as obtained from BS model</w:t>
      </w:r>
    </w:p>
    <w:p w:rsidR="0019149D" w:rsidRPr="004B57E2" w:rsidRDefault="0019149D" w:rsidP="004B57E2">
      <w:pPr>
        <w:pStyle w:val="ListParagraph"/>
        <w:shd w:val="clear" w:color="auto" w:fill="FFFFFF"/>
        <w:spacing w:after="24" w:line="360" w:lineRule="auto"/>
        <w:ind w:left="1800"/>
        <w:rPr>
          <w:rFonts w:ascii="Times New Roman" w:eastAsia="Times New Roman" w:hAnsi="Times New Roman" w:cs="Times New Roman"/>
          <w:sz w:val="24"/>
          <w:szCs w:val="24"/>
        </w:rPr>
      </w:pPr>
    </w:p>
    <w:p w:rsidR="00357DE1" w:rsidRDefault="00721200" w:rsidP="00357DE1">
      <w:pPr>
        <w:pStyle w:val="ListParagraph"/>
        <w:numPr>
          <w:ilvl w:val="1"/>
          <w:numId w:val="6"/>
        </w:numPr>
        <w:shd w:val="clear" w:color="auto" w:fill="FFFFFF"/>
        <w:spacing w:after="24" w:line="360" w:lineRule="auto"/>
        <w:rPr>
          <w:rFonts w:ascii="Times New Roman" w:eastAsia="Times New Roman" w:hAnsi="Times New Roman" w:cs="Times New Roman"/>
          <w:b/>
          <w:sz w:val="28"/>
          <w:szCs w:val="28"/>
        </w:rPr>
      </w:pPr>
      <w:r w:rsidRPr="004B57E2">
        <w:rPr>
          <w:rFonts w:ascii="Times New Roman" w:eastAsia="Times New Roman" w:hAnsi="Times New Roman" w:cs="Times New Roman"/>
          <w:b/>
          <w:sz w:val="28"/>
          <w:szCs w:val="28"/>
        </w:rPr>
        <w:t xml:space="preserve"> </w:t>
      </w:r>
      <w:r w:rsidR="00783BB1" w:rsidRPr="004B57E2">
        <w:rPr>
          <w:rFonts w:ascii="Times New Roman" w:eastAsia="Times New Roman" w:hAnsi="Times New Roman" w:cs="Times New Roman"/>
          <w:b/>
          <w:sz w:val="28"/>
          <w:szCs w:val="28"/>
        </w:rPr>
        <w:t>Need for the study</w:t>
      </w:r>
    </w:p>
    <w:p w:rsidR="00783BB1" w:rsidRPr="00357DE1" w:rsidRDefault="00783BB1" w:rsidP="00357DE1">
      <w:pPr>
        <w:pStyle w:val="ListParagraph"/>
        <w:shd w:val="clear" w:color="auto" w:fill="FFFFFF"/>
        <w:spacing w:after="24" w:line="360" w:lineRule="auto"/>
        <w:ind w:left="1095"/>
        <w:rPr>
          <w:rFonts w:ascii="Times New Roman" w:eastAsia="Times New Roman" w:hAnsi="Times New Roman" w:cs="Times New Roman"/>
          <w:b/>
          <w:sz w:val="28"/>
          <w:szCs w:val="28"/>
        </w:rPr>
      </w:pPr>
      <w:r w:rsidRPr="00357DE1">
        <w:rPr>
          <w:rFonts w:ascii="Times New Roman" w:hAnsi="Times New Roman" w:cs="Times New Roman"/>
        </w:rPr>
        <w:t xml:space="preserve">Once the investor decided to cap the downside risk of his investment, using options, the next question arises that what is the premium to be paid or the price to be given to enjoy such a risk management tool. This price shall be logical and correct to make a decision of buying or selling an option. The question of pricing the asset can be done in any number of ways. But the investor - friendly, parsimonious method of option pricing is the Black - Scholes option pricing model. Universally this model is used in all the leading option exchanges including the developed nations like USA, UK, Japan and emerging nations like India, China etc. </w:t>
      </w:r>
    </w:p>
    <w:p w:rsidR="00F56B2B" w:rsidRPr="004B57E2" w:rsidRDefault="00F56B2B" w:rsidP="004B57E2">
      <w:pPr>
        <w:spacing w:after="272" w:line="360" w:lineRule="auto"/>
        <w:rPr>
          <w:rFonts w:ascii="Times New Roman" w:hAnsi="Times New Roman" w:cs="Times New Roman"/>
          <w:b/>
          <w:bCs/>
          <w:sz w:val="24"/>
          <w:szCs w:val="24"/>
        </w:rPr>
      </w:pPr>
    </w:p>
    <w:p w:rsidR="00593EA0" w:rsidRPr="004B57E2" w:rsidRDefault="009E1B9C" w:rsidP="004B57E2">
      <w:pPr>
        <w:pStyle w:val="ListParagraph"/>
        <w:numPr>
          <w:ilvl w:val="0"/>
          <w:numId w:val="8"/>
        </w:numPr>
        <w:spacing w:line="360" w:lineRule="auto"/>
        <w:rPr>
          <w:rFonts w:ascii="Times New Roman" w:hAnsi="Times New Roman" w:cs="Times New Roman"/>
          <w:b/>
          <w:sz w:val="28"/>
          <w:szCs w:val="28"/>
        </w:rPr>
      </w:pPr>
      <w:r w:rsidRPr="004B57E2">
        <w:rPr>
          <w:rFonts w:ascii="Times New Roman" w:hAnsi="Times New Roman" w:cs="Times New Roman"/>
          <w:b/>
          <w:sz w:val="28"/>
          <w:szCs w:val="28"/>
        </w:rPr>
        <w:lastRenderedPageBreak/>
        <w:t>Research Methodology</w:t>
      </w:r>
    </w:p>
    <w:p w:rsidR="00CC2352" w:rsidRPr="002C73E3" w:rsidRDefault="00063649" w:rsidP="004B57E2">
      <w:pPr>
        <w:pStyle w:val="Default"/>
        <w:spacing w:line="360" w:lineRule="auto"/>
        <w:ind w:firstLine="720"/>
        <w:rPr>
          <w:rFonts w:ascii="Times New Roman" w:hAnsi="Times New Roman" w:cs="Times New Roman"/>
          <w:b/>
        </w:rPr>
      </w:pPr>
      <w:r w:rsidRPr="002C73E3">
        <w:rPr>
          <w:rFonts w:ascii="Times New Roman" w:hAnsi="Times New Roman" w:cs="Times New Roman"/>
          <w:b/>
        </w:rPr>
        <w:t>4.1 Introduction</w:t>
      </w:r>
    </w:p>
    <w:p w:rsidR="00CC2352" w:rsidRDefault="00CC2352" w:rsidP="00643FDB">
      <w:pPr>
        <w:spacing w:line="360" w:lineRule="auto"/>
        <w:ind w:left="720"/>
        <w:rPr>
          <w:rFonts w:ascii="Times New Roman" w:hAnsi="Times New Roman" w:cs="Times New Roman"/>
          <w:color w:val="000000"/>
          <w:sz w:val="24"/>
          <w:szCs w:val="24"/>
        </w:rPr>
      </w:pPr>
      <w:r w:rsidRPr="002C73E3">
        <w:rPr>
          <w:rFonts w:ascii="Times New Roman" w:hAnsi="Times New Roman" w:cs="Times New Roman"/>
          <w:color w:val="000000"/>
          <w:sz w:val="24"/>
          <w:szCs w:val="24"/>
        </w:rPr>
        <w:t>This chapter deals with the research methodology and research design. More precisely covers tests to be conducted for predictability and validity of assumptions. Data collection, editing, categorization and the rationalization of each step are explained. It also covers the analysis method.</w:t>
      </w:r>
    </w:p>
    <w:p w:rsidR="00643FDB" w:rsidRPr="00643FDB" w:rsidRDefault="00643FDB" w:rsidP="00643FDB">
      <w:pPr>
        <w:pStyle w:val="Default"/>
        <w:numPr>
          <w:ilvl w:val="1"/>
          <w:numId w:val="16"/>
        </w:numPr>
        <w:spacing w:line="360" w:lineRule="auto"/>
        <w:rPr>
          <w:rFonts w:ascii="Times New Roman" w:hAnsi="Times New Roman" w:cs="Times New Roman"/>
          <w:b/>
        </w:rPr>
      </w:pPr>
      <w:r w:rsidRPr="00643FDB">
        <w:rPr>
          <w:rFonts w:ascii="Times New Roman" w:hAnsi="Times New Roman" w:cs="Times New Roman"/>
          <w:b/>
        </w:rPr>
        <w:t xml:space="preserve">The DATA </w:t>
      </w:r>
    </w:p>
    <w:p w:rsidR="00643FDB" w:rsidRPr="004B57E2" w:rsidRDefault="00643FDB" w:rsidP="00643FDB">
      <w:pPr>
        <w:pStyle w:val="Default"/>
        <w:spacing w:line="360" w:lineRule="auto"/>
        <w:rPr>
          <w:rFonts w:ascii="Times New Roman" w:hAnsi="Times New Roman" w:cs="Times New Roman"/>
        </w:rPr>
      </w:pPr>
    </w:p>
    <w:p w:rsidR="00643FDB" w:rsidRPr="002C73E3" w:rsidRDefault="00643FDB" w:rsidP="00643FDB">
      <w:pPr>
        <w:pStyle w:val="Normal1"/>
        <w:spacing w:line="360" w:lineRule="auto"/>
        <w:ind w:left="375" w:firstLine="720"/>
        <w:rPr>
          <w:rFonts w:ascii="Times New Roman" w:hAnsi="Times New Roman" w:cs="Times New Roman"/>
          <w:color w:val="000000"/>
        </w:rPr>
      </w:pPr>
      <w:r>
        <w:rPr>
          <w:rFonts w:ascii="Times New Roman" w:hAnsi="Times New Roman" w:cs="Times New Roman"/>
          <w:b/>
          <w:bCs/>
          <w:color w:val="000000"/>
        </w:rPr>
        <w:t>4.2.1</w:t>
      </w:r>
      <w:r w:rsidRPr="002C73E3">
        <w:rPr>
          <w:rFonts w:ascii="Times New Roman" w:hAnsi="Times New Roman" w:cs="Times New Roman"/>
          <w:b/>
          <w:bCs/>
          <w:color w:val="000000"/>
        </w:rPr>
        <w:t xml:space="preserve"> </w:t>
      </w:r>
      <w:r>
        <w:rPr>
          <w:rFonts w:ascii="Times New Roman" w:hAnsi="Times New Roman" w:cs="Times New Roman"/>
          <w:b/>
          <w:bCs/>
          <w:color w:val="000000"/>
        </w:rPr>
        <w:t>Option Data</w:t>
      </w:r>
    </w:p>
    <w:p w:rsidR="00643FDB" w:rsidRPr="002C73E3" w:rsidRDefault="00643FDB" w:rsidP="00B14229">
      <w:pPr>
        <w:pStyle w:val="Default"/>
        <w:spacing w:line="360" w:lineRule="auto"/>
        <w:ind w:left="1095"/>
        <w:jc w:val="both"/>
        <w:rPr>
          <w:rFonts w:ascii="Times New Roman" w:hAnsi="Times New Roman" w:cs="Times New Roman"/>
        </w:rPr>
      </w:pPr>
      <w:r w:rsidRPr="002C73E3">
        <w:rPr>
          <w:rFonts w:ascii="Times New Roman" w:hAnsi="Times New Roman" w:cs="Times New Roman"/>
        </w:rPr>
        <w:t>This research mainly depends on the secondary data from exchange-traded options in India. There are two stock exchanges viz. Bombay Stock Exchange (BSE) and National Stock Exchange (NSE) that are trading derivatives in India. The volume of cash market of BSE is about two third lower than the NSE volume. In derivative segment, the volume of trading in BSE is negligible and almost all the derivatives (99%) are traded only in NSE.</w:t>
      </w:r>
    </w:p>
    <w:p w:rsidR="00643FDB" w:rsidRPr="002C73E3" w:rsidRDefault="00643FDB" w:rsidP="00643FDB">
      <w:pPr>
        <w:pStyle w:val="Default"/>
        <w:spacing w:line="360" w:lineRule="auto"/>
        <w:ind w:firstLine="720"/>
        <w:rPr>
          <w:rFonts w:ascii="Times New Roman" w:hAnsi="Times New Roman" w:cs="Times New Roman"/>
        </w:rPr>
      </w:pPr>
    </w:p>
    <w:p w:rsidR="00643FDB" w:rsidRPr="002C73E3" w:rsidRDefault="00643FDB" w:rsidP="00643FDB">
      <w:pPr>
        <w:pStyle w:val="Normal1"/>
        <w:spacing w:line="360" w:lineRule="auto"/>
        <w:ind w:left="375" w:firstLine="720"/>
        <w:rPr>
          <w:rFonts w:ascii="Times New Roman" w:hAnsi="Times New Roman" w:cs="Times New Roman"/>
          <w:color w:val="000000"/>
        </w:rPr>
      </w:pPr>
      <w:r>
        <w:rPr>
          <w:rFonts w:ascii="Times New Roman" w:hAnsi="Times New Roman" w:cs="Times New Roman"/>
          <w:b/>
          <w:bCs/>
          <w:color w:val="000000"/>
        </w:rPr>
        <w:t xml:space="preserve">4.2.2 </w:t>
      </w:r>
      <w:r w:rsidRPr="002C73E3">
        <w:rPr>
          <w:rFonts w:ascii="Times New Roman" w:hAnsi="Times New Roman" w:cs="Times New Roman"/>
          <w:b/>
          <w:bCs/>
          <w:color w:val="000000"/>
        </w:rPr>
        <w:t xml:space="preserve"> </w:t>
      </w:r>
      <w:r>
        <w:rPr>
          <w:rFonts w:ascii="Times New Roman" w:hAnsi="Times New Roman" w:cs="Times New Roman"/>
          <w:b/>
          <w:bCs/>
          <w:color w:val="000000"/>
        </w:rPr>
        <w:t>Share price Data</w:t>
      </w:r>
    </w:p>
    <w:p w:rsidR="00643FDB" w:rsidRPr="002C73E3" w:rsidRDefault="00643FDB" w:rsidP="00643FDB">
      <w:pPr>
        <w:pStyle w:val="Normal1"/>
        <w:spacing w:line="360" w:lineRule="auto"/>
        <w:ind w:left="1095"/>
        <w:jc w:val="both"/>
        <w:rPr>
          <w:rFonts w:ascii="Times New Roman" w:hAnsi="Times New Roman" w:cs="Times New Roman"/>
          <w:color w:val="000000"/>
        </w:rPr>
      </w:pPr>
      <w:r w:rsidRPr="002C73E3">
        <w:rPr>
          <w:rFonts w:ascii="Times New Roman" w:hAnsi="Times New Roman" w:cs="Times New Roman"/>
          <w:color w:val="000000"/>
        </w:rPr>
        <w:t xml:space="preserve">As the volatility of returns of the stock prices are to be calculated, stock prices of the 10 banks were downloaded. On a safer side, stock prices were downloaded from 20-04-2011 to 28-04-2013 from NSE web site. For the 10 banks almost about 15,000 price data were collected. </w:t>
      </w:r>
    </w:p>
    <w:p w:rsidR="00643FDB" w:rsidRPr="002C73E3" w:rsidRDefault="00643FDB" w:rsidP="00643FDB">
      <w:pPr>
        <w:rPr>
          <w:sz w:val="24"/>
          <w:szCs w:val="24"/>
          <w:lang w:val="en-US"/>
        </w:rPr>
      </w:pPr>
    </w:p>
    <w:p w:rsidR="00643FDB" w:rsidRPr="002C73E3" w:rsidRDefault="00643FDB" w:rsidP="00643FDB">
      <w:pPr>
        <w:pStyle w:val="Normal1"/>
        <w:tabs>
          <w:tab w:val="center" w:pos="5040"/>
        </w:tabs>
        <w:spacing w:line="360" w:lineRule="auto"/>
        <w:ind w:firstLine="720"/>
        <w:rPr>
          <w:rFonts w:ascii="Times New Roman" w:hAnsi="Times New Roman" w:cs="Times New Roman"/>
          <w:color w:val="000000"/>
        </w:rPr>
      </w:pPr>
      <w:r>
        <w:rPr>
          <w:rFonts w:ascii="Times New Roman" w:hAnsi="Times New Roman" w:cs="Times New Roman"/>
          <w:b/>
          <w:bCs/>
          <w:color w:val="000000"/>
        </w:rPr>
        <w:t xml:space="preserve">      4.2.</w:t>
      </w:r>
      <w:r w:rsidRPr="002C73E3">
        <w:rPr>
          <w:rFonts w:ascii="Times New Roman" w:hAnsi="Times New Roman" w:cs="Times New Roman"/>
          <w:b/>
          <w:bCs/>
          <w:color w:val="000000"/>
        </w:rPr>
        <w:t xml:space="preserve">3 </w:t>
      </w:r>
      <w:r>
        <w:rPr>
          <w:rFonts w:ascii="Times New Roman" w:hAnsi="Times New Roman" w:cs="Times New Roman"/>
          <w:b/>
          <w:bCs/>
          <w:color w:val="000000"/>
        </w:rPr>
        <w:t>Risk free rate of Interest</w:t>
      </w:r>
    </w:p>
    <w:p w:rsidR="00643FDB" w:rsidRDefault="00643FDB" w:rsidP="00643FDB">
      <w:pPr>
        <w:pStyle w:val="Default"/>
        <w:spacing w:line="360" w:lineRule="auto"/>
        <w:ind w:left="720"/>
        <w:jc w:val="both"/>
        <w:rPr>
          <w:rFonts w:ascii="Times New Roman" w:hAnsi="Times New Roman" w:cs="Times New Roman"/>
        </w:rPr>
      </w:pPr>
      <w:r>
        <w:rPr>
          <w:rFonts w:ascii="Times New Roman" w:hAnsi="Times New Roman" w:cs="Times New Roman"/>
        </w:rPr>
        <w:t xml:space="preserve">      </w:t>
      </w:r>
      <w:r w:rsidRPr="002C73E3">
        <w:rPr>
          <w:rFonts w:ascii="Times New Roman" w:hAnsi="Times New Roman" w:cs="Times New Roman"/>
        </w:rPr>
        <w:t xml:space="preserve">In all the developed nations where options are traded in exchanges, risk-free rate of </w:t>
      </w:r>
      <w:r>
        <w:rPr>
          <w:rFonts w:ascii="Times New Roman" w:hAnsi="Times New Roman" w:cs="Times New Roman"/>
        </w:rPr>
        <w:t xml:space="preserve">     </w:t>
      </w:r>
      <w:r w:rsidR="00B14229">
        <w:rPr>
          <w:rFonts w:ascii="Times New Roman" w:hAnsi="Times New Roman" w:cs="Times New Roman"/>
        </w:rPr>
        <w:t xml:space="preserve">    i</w:t>
      </w:r>
      <w:r w:rsidRPr="002C73E3">
        <w:rPr>
          <w:rFonts w:ascii="Times New Roman" w:hAnsi="Times New Roman" w:cs="Times New Roman"/>
        </w:rPr>
        <w:t>nterest is calculated by the yield of the Treasury Bills which will mature as on the same date of expiration of the options. But in India, the Treasury Bills market is not matured and deep, the NSE itself uses the MIBOR and MIBID rates as the risk-free rate of interest. Hence his study also uses the same for research. Risk free rate of interest is taken as 9.12 for 2011-12 as given on NSE website and for simplification same rate is used for 2012-13.</w:t>
      </w:r>
    </w:p>
    <w:p w:rsidR="00643FDB" w:rsidRDefault="00643FDB" w:rsidP="00B14229">
      <w:pPr>
        <w:pStyle w:val="Default"/>
        <w:numPr>
          <w:ilvl w:val="1"/>
          <w:numId w:val="16"/>
        </w:numPr>
        <w:spacing w:line="360" w:lineRule="auto"/>
        <w:rPr>
          <w:rFonts w:ascii="Times New Roman" w:hAnsi="Times New Roman" w:cs="Times New Roman"/>
          <w:b/>
        </w:rPr>
      </w:pPr>
      <w:r w:rsidRPr="00B14229">
        <w:rPr>
          <w:rFonts w:ascii="Times New Roman" w:hAnsi="Times New Roman" w:cs="Times New Roman"/>
          <w:b/>
        </w:rPr>
        <w:lastRenderedPageBreak/>
        <w:t>The Sample</w:t>
      </w:r>
    </w:p>
    <w:p w:rsidR="00753DF5" w:rsidRPr="00753DF5" w:rsidRDefault="00753DF5" w:rsidP="00753DF5">
      <w:pPr>
        <w:pStyle w:val="Default"/>
        <w:spacing w:line="360" w:lineRule="auto"/>
        <w:ind w:left="720"/>
        <w:rPr>
          <w:rFonts w:ascii="Times New Roman" w:hAnsi="Times New Roman" w:cs="Times New Roman"/>
        </w:rPr>
      </w:pPr>
      <w:r>
        <w:rPr>
          <w:rFonts w:ascii="Times New Roman" w:hAnsi="Times New Roman" w:cs="Times New Roman"/>
        </w:rPr>
        <w:t>Research has been conducted on five Public sector banks and five Private sector banks, As five banks in each sector can give good proxy of these sectors. Banks in the each sector were chosen by convenience sampling method based on the availability of data.</w:t>
      </w:r>
    </w:p>
    <w:p w:rsidR="00B14229" w:rsidRDefault="00B14229" w:rsidP="00B14229">
      <w:pPr>
        <w:pStyle w:val="Default"/>
        <w:spacing w:line="360" w:lineRule="auto"/>
        <w:ind w:left="720"/>
        <w:rPr>
          <w:rFonts w:ascii="Times New Roman" w:hAnsi="Times New Roman" w:cs="Times New Roman"/>
        </w:rPr>
      </w:pPr>
    </w:p>
    <w:p w:rsidR="00643FDB" w:rsidRDefault="00753DF5" w:rsidP="00633559">
      <w:pPr>
        <w:pStyle w:val="Default"/>
        <w:spacing w:line="360" w:lineRule="auto"/>
        <w:ind w:left="720"/>
        <w:rPr>
          <w:rFonts w:ascii="Times New Roman" w:hAnsi="Times New Roman" w:cs="Times New Roman"/>
        </w:rPr>
      </w:pPr>
      <w:r>
        <w:rPr>
          <w:rFonts w:ascii="Times New Roman" w:hAnsi="Times New Roman" w:cs="Times New Roman"/>
        </w:rPr>
        <w:t>For each bank approximately 10,000 data was available which was further filtered and reduced to around 1500 and from that 200 data was obtained using random sampling</w:t>
      </w:r>
      <w:r w:rsidR="00633559">
        <w:rPr>
          <w:rFonts w:ascii="Times New Roman" w:hAnsi="Times New Roman" w:cs="Times New Roman"/>
        </w:rPr>
        <w:t xml:space="preserve"> method. Thus the test has been conducted on 200 data for each bank.</w:t>
      </w:r>
    </w:p>
    <w:p w:rsidR="00633559" w:rsidRPr="00633559" w:rsidRDefault="00633559" w:rsidP="00633559">
      <w:pPr>
        <w:pStyle w:val="Default"/>
        <w:spacing w:line="360" w:lineRule="auto"/>
        <w:ind w:left="720"/>
        <w:rPr>
          <w:rFonts w:ascii="Times New Roman" w:hAnsi="Times New Roman" w:cs="Times New Roman"/>
          <w:b/>
        </w:rPr>
      </w:pPr>
    </w:p>
    <w:p w:rsidR="004442AD" w:rsidRPr="00D01B84" w:rsidRDefault="00CC2352" w:rsidP="00D01B84">
      <w:pPr>
        <w:pStyle w:val="BodyText1"/>
        <w:spacing w:line="360" w:lineRule="auto"/>
        <w:jc w:val="both"/>
        <w:rPr>
          <w:rFonts w:ascii="Times New Roman" w:hAnsi="Times New Roman" w:cs="Times New Roman"/>
          <w:b/>
          <w:bCs/>
          <w:color w:val="000000"/>
        </w:rPr>
      </w:pPr>
      <w:r w:rsidRPr="002C73E3">
        <w:rPr>
          <w:rFonts w:ascii="Times New Roman" w:hAnsi="Times New Roman" w:cs="Times New Roman"/>
        </w:rPr>
        <w:t xml:space="preserve"> </w:t>
      </w:r>
      <w:r w:rsidR="00063649" w:rsidRPr="002C73E3">
        <w:rPr>
          <w:rFonts w:ascii="Times New Roman" w:hAnsi="Times New Roman" w:cs="Times New Roman"/>
        </w:rPr>
        <w:tab/>
      </w:r>
      <w:r w:rsidR="00063649" w:rsidRPr="002C73E3">
        <w:rPr>
          <w:rFonts w:ascii="Times New Roman" w:hAnsi="Times New Roman" w:cs="Times New Roman"/>
          <w:b/>
          <w:bCs/>
          <w:color w:val="000000"/>
        </w:rPr>
        <w:t>4</w:t>
      </w:r>
      <w:r w:rsidR="00B14229">
        <w:rPr>
          <w:rFonts w:ascii="Times New Roman" w:hAnsi="Times New Roman" w:cs="Times New Roman"/>
          <w:b/>
          <w:bCs/>
          <w:color w:val="000000"/>
        </w:rPr>
        <w:t>.4</w:t>
      </w:r>
      <w:r w:rsidRPr="002C73E3">
        <w:rPr>
          <w:rFonts w:ascii="Times New Roman" w:hAnsi="Times New Roman" w:cs="Times New Roman"/>
          <w:b/>
          <w:bCs/>
          <w:color w:val="000000"/>
        </w:rPr>
        <w:t xml:space="preserve"> </w:t>
      </w:r>
      <w:r w:rsidR="00063649" w:rsidRPr="002C73E3">
        <w:rPr>
          <w:rFonts w:ascii="Times New Roman" w:hAnsi="Times New Roman" w:cs="Times New Roman"/>
          <w:b/>
          <w:bCs/>
          <w:color w:val="000000"/>
        </w:rPr>
        <w:t>Research Design</w:t>
      </w:r>
    </w:p>
    <w:p w:rsidR="00CC2352" w:rsidRPr="002C73E3" w:rsidRDefault="00063649" w:rsidP="004B57E2">
      <w:pPr>
        <w:pStyle w:val="Normal1"/>
        <w:spacing w:line="360" w:lineRule="auto"/>
        <w:ind w:firstLine="720"/>
        <w:jc w:val="both"/>
        <w:rPr>
          <w:rFonts w:ascii="Times New Roman" w:hAnsi="Times New Roman" w:cs="Times New Roman"/>
          <w:color w:val="000000"/>
        </w:rPr>
      </w:pPr>
      <w:r w:rsidRPr="002C73E3">
        <w:rPr>
          <w:rFonts w:ascii="Times New Roman" w:hAnsi="Times New Roman" w:cs="Times New Roman"/>
          <w:b/>
          <w:bCs/>
          <w:color w:val="000000"/>
        </w:rPr>
        <w:t>4</w:t>
      </w:r>
      <w:r w:rsidR="00B14229">
        <w:rPr>
          <w:rFonts w:ascii="Times New Roman" w:hAnsi="Times New Roman" w:cs="Times New Roman"/>
          <w:b/>
          <w:bCs/>
          <w:color w:val="000000"/>
        </w:rPr>
        <w:t>.4</w:t>
      </w:r>
      <w:r w:rsidR="00CC2352" w:rsidRPr="002C73E3">
        <w:rPr>
          <w:rFonts w:ascii="Times New Roman" w:hAnsi="Times New Roman" w:cs="Times New Roman"/>
          <w:b/>
          <w:bCs/>
          <w:color w:val="000000"/>
        </w:rPr>
        <w:t xml:space="preserve">.1 </w:t>
      </w:r>
      <w:r w:rsidR="00357DE1">
        <w:rPr>
          <w:rFonts w:ascii="Times New Roman" w:hAnsi="Times New Roman" w:cs="Times New Roman"/>
          <w:b/>
          <w:bCs/>
          <w:color w:val="000000"/>
        </w:rPr>
        <w:t>Test for the Black-Scholes Model</w:t>
      </w:r>
    </w:p>
    <w:p w:rsidR="0013779A" w:rsidRDefault="00CC2352" w:rsidP="00643FDB">
      <w:pPr>
        <w:pStyle w:val="Normal1"/>
        <w:spacing w:line="360" w:lineRule="auto"/>
        <w:ind w:left="720"/>
        <w:jc w:val="both"/>
        <w:rPr>
          <w:rFonts w:ascii="Times New Roman" w:hAnsi="Times New Roman" w:cs="Times New Roman"/>
          <w:color w:val="000000"/>
        </w:rPr>
      </w:pPr>
      <w:r w:rsidRPr="002C73E3">
        <w:rPr>
          <w:rFonts w:ascii="Times New Roman" w:hAnsi="Times New Roman" w:cs="Times New Roman"/>
          <w:color w:val="000000"/>
        </w:rPr>
        <w:t xml:space="preserve">This empirical study is planned in such a way that it addresses the question of how well the best-known option pricing model - the Black-Scholes model works. </w:t>
      </w:r>
    </w:p>
    <w:p w:rsidR="00643FDB" w:rsidRPr="00643FDB" w:rsidRDefault="00643FDB" w:rsidP="00643FDB">
      <w:pPr>
        <w:rPr>
          <w:lang w:val="en-US"/>
        </w:rPr>
      </w:pPr>
    </w:p>
    <w:p w:rsidR="004442AD" w:rsidRPr="002C73E3" w:rsidRDefault="00CC2352" w:rsidP="004B57E2">
      <w:pPr>
        <w:pStyle w:val="NormalWeb1"/>
        <w:spacing w:before="100" w:after="100" w:line="360" w:lineRule="auto"/>
        <w:ind w:left="720"/>
        <w:jc w:val="both"/>
        <w:rPr>
          <w:rFonts w:ascii="Times New Roman" w:hAnsi="Times New Roman" w:cs="Times New Roman"/>
          <w:color w:val="000000"/>
        </w:rPr>
      </w:pPr>
      <w:r w:rsidRPr="002C73E3">
        <w:rPr>
          <w:rFonts w:ascii="Times New Roman" w:hAnsi="Times New Roman" w:cs="Times New Roman"/>
          <w:color w:val="000000"/>
        </w:rPr>
        <w:t xml:space="preserve">A long tradition in economics focuses on the first type of tests, arguing that "the proof is in the pudding." It is argued that any theory requires assumptions that might be judged "unrealistic," and that if we focus on the assumptions, we can end up with no foundations for deriving the generalizations that make theories useful. The only proper test of a theory lies in its predictive ability. The theory that consistently predicts best is the best theory, regardless of the assumptions required to generate the theory. </w:t>
      </w:r>
    </w:p>
    <w:p w:rsidR="0013779A" w:rsidRPr="002C73E3" w:rsidRDefault="0013779A" w:rsidP="004B57E2">
      <w:pPr>
        <w:pStyle w:val="Default"/>
        <w:spacing w:line="360" w:lineRule="auto"/>
        <w:rPr>
          <w:rFonts w:ascii="Times New Roman" w:hAnsi="Times New Roman" w:cs="Times New Roman"/>
        </w:rPr>
      </w:pPr>
    </w:p>
    <w:p w:rsidR="004442AD" w:rsidRPr="002C73E3" w:rsidRDefault="004442AD" w:rsidP="004B57E2">
      <w:pPr>
        <w:pStyle w:val="Default"/>
        <w:spacing w:line="360" w:lineRule="auto"/>
        <w:ind w:left="720"/>
        <w:rPr>
          <w:rFonts w:ascii="Times New Roman" w:hAnsi="Times New Roman" w:cs="Times New Roman"/>
        </w:rPr>
      </w:pPr>
      <w:r w:rsidRPr="002C73E3">
        <w:rPr>
          <w:rFonts w:ascii="Times New Roman" w:hAnsi="Times New Roman" w:cs="Times New Roman"/>
        </w:rPr>
        <w:t>Tests based on assumptions are justified by the principle of “garbage-in garbage-out”. This approach argue that no theory derived from invalid assumptions can be valid. Even if it appears to have predictive abilities those can slip away quickly when changes in  the environment make the invalid assumptions more pivotal.</w:t>
      </w:r>
    </w:p>
    <w:p w:rsidR="0013779A" w:rsidRPr="002C73E3" w:rsidRDefault="0013779A" w:rsidP="004B57E2">
      <w:pPr>
        <w:pStyle w:val="Default"/>
        <w:spacing w:line="360" w:lineRule="auto"/>
        <w:ind w:firstLine="720"/>
        <w:rPr>
          <w:rFonts w:ascii="Times New Roman" w:hAnsi="Times New Roman" w:cs="Times New Roman"/>
        </w:rPr>
      </w:pPr>
    </w:p>
    <w:p w:rsidR="004442AD" w:rsidRPr="002C73E3" w:rsidRDefault="004442AD" w:rsidP="004B57E2">
      <w:pPr>
        <w:pStyle w:val="Default"/>
        <w:spacing w:line="360" w:lineRule="auto"/>
        <w:ind w:left="720"/>
        <w:rPr>
          <w:rFonts w:ascii="Times New Roman" w:hAnsi="Times New Roman" w:cs="Times New Roman"/>
        </w:rPr>
      </w:pPr>
      <w:r w:rsidRPr="002C73E3">
        <w:rPr>
          <w:rFonts w:ascii="Times New Roman" w:hAnsi="Times New Roman" w:cs="Times New Roman"/>
        </w:rPr>
        <w:t>Our Analysis takes an agnostic position on this methodological debate, looking at both prediction and assumptions of the black-Scholes model.</w:t>
      </w:r>
    </w:p>
    <w:p w:rsidR="0013779A" w:rsidRPr="002C73E3" w:rsidRDefault="0013779A" w:rsidP="004B57E2">
      <w:pPr>
        <w:pStyle w:val="Default"/>
        <w:spacing w:line="360" w:lineRule="auto"/>
        <w:ind w:firstLine="720"/>
        <w:rPr>
          <w:rFonts w:ascii="Times New Roman" w:hAnsi="Times New Roman" w:cs="Times New Roman"/>
        </w:rPr>
      </w:pPr>
    </w:p>
    <w:p w:rsidR="00D01B84" w:rsidRDefault="00D01B84" w:rsidP="00D01B84">
      <w:pPr>
        <w:pStyle w:val="Default"/>
        <w:rPr>
          <w:rFonts w:ascii="Times New Roman" w:hAnsi="Times New Roman" w:cs="Times New Roman"/>
          <w:b/>
          <w:bCs/>
        </w:rPr>
      </w:pPr>
    </w:p>
    <w:p w:rsidR="00B14229" w:rsidRDefault="00B14229" w:rsidP="004B57E2">
      <w:pPr>
        <w:pStyle w:val="NormalWeb1"/>
        <w:spacing w:before="100" w:after="100" w:line="360" w:lineRule="auto"/>
        <w:ind w:firstLine="720"/>
        <w:jc w:val="both"/>
        <w:rPr>
          <w:rFonts w:ascii="Times New Roman" w:hAnsi="Times New Roman" w:cs="Times New Roman"/>
          <w:b/>
          <w:bCs/>
          <w:color w:val="000000"/>
        </w:rPr>
      </w:pPr>
    </w:p>
    <w:p w:rsidR="0013779A" w:rsidRPr="002C73E3" w:rsidRDefault="00063649" w:rsidP="004B57E2">
      <w:pPr>
        <w:pStyle w:val="NormalWeb1"/>
        <w:spacing w:before="100" w:after="100" w:line="360" w:lineRule="auto"/>
        <w:ind w:firstLine="720"/>
        <w:jc w:val="both"/>
        <w:rPr>
          <w:rFonts w:ascii="Times New Roman" w:hAnsi="Times New Roman" w:cs="Times New Roman"/>
          <w:color w:val="000000"/>
        </w:rPr>
      </w:pPr>
      <w:r w:rsidRPr="002C73E3">
        <w:rPr>
          <w:rFonts w:ascii="Times New Roman" w:hAnsi="Times New Roman" w:cs="Times New Roman"/>
          <w:b/>
          <w:bCs/>
          <w:color w:val="000000"/>
        </w:rPr>
        <w:lastRenderedPageBreak/>
        <w:t>4</w:t>
      </w:r>
      <w:r w:rsidR="00B14229">
        <w:rPr>
          <w:rFonts w:ascii="Times New Roman" w:hAnsi="Times New Roman" w:cs="Times New Roman"/>
          <w:b/>
          <w:bCs/>
          <w:color w:val="000000"/>
        </w:rPr>
        <w:t>.4</w:t>
      </w:r>
      <w:r w:rsidR="0013779A" w:rsidRPr="002C73E3">
        <w:rPr>
          <w:rFonts w:ascii="Times New Roman" w:hAnsi="Times New Roman" w:cs="Times New Roman"/>
          <w:b/>
          <w:bCs/>
          <w:color w:val="000000"/>
        </w:rPr>
        <w:t xml:space="preserve">.2 </w:t>
      </w:r>
      <w:r w:rsidR="00357DE1">
        <w:rPr>
          <w:rFonts w:ascii="Times New Roman" w:hAnsi="Times New Roman" w:cs="Times New Roman"/>
          <w:b/>
          <w:bCs/>
          <w:color w:val="000000"/>
        </w:rPr>
        <w:t>Analysis of assumptions.</w:t>
      </w:r>
    </w:p>
    <w:p w:rsidR="0013779A" w:rsidRPr="002C73E3" w:rsidRDefault="0013779A" w:rsidP="004B57E2">
      <w:pPr>
        <w:pStyle w:val="Normal1"/>
        <w:spacing w:line="360" w:lineRule="auto"/>
        <w:ind w:firstLine="720"/>
        <w:jc w:val="both"/>
        <w:rPr>
          <w:rFonts w:ascii="Times New Roman" w:hAnsi="Times New Roman" w:cs="Times New Roman"/>
          <w:color w:val="000000"/>
        </w:rPr>
      </w:pPr>
      <w:r w:rsidRPr="002C73E3">
        <w:rPr>
          <w:rFonts w:ascii="Times New Roman" w:hAnsi="Times New Roman" w:cs="Times New Roman"/>
          <w:color w:val="000000"/>
        </w:rPr>
        <w:t xml:space="preserve">The model is built on the following main assumptions. </w:t>
      </w:r>
    </w:p>
    <w:p w:rsidR="00A36D53" w:rsidRPr="002C73E3" w:rsidRDefault="0013779A" w:rsidP="004B57E2">
      <w:pPr>
        <w:pStyle w:val="Normal1"/>
        <w:numPr>
          <w:ilvl w:val="0"/>
          <w:numId w:val="5"/>
        </w:numPr>
        <w:spacing w:line="360" w:lineRule="auto"/>
        <w:jc w:val="both"/>
        <w:rPr>
          <w:rFonts w:ascii="Times New Roman" w:hAnsi="Times New Roman" w:cs="Times New Roman"/>
          <w:color w:val="000000"/>
        </w:rPr>
      </w:pPr>
      <w:r w:rsidRPr="002C73E3">
        <w:rPr>
          <w:rFonts w:ascii="Times New Roman" w:hAnsi="Times New Roman" w:cs="Times New Roman"/>
          <w:color w:val="000000"/>
        </w:rPr>
        <w:t>Stock prices follow random walk.</w:t>
      </w:r>
    </w:p>
    <w:p w:rsidR="0013779A" w:rsidRPr="002C73E3" w:rsidRDefault="0013779A" w:rsidP="004B57E2">
      <w:pPr>
        <w:pStyle w:val="Normal1"/>
        <w:spacing w:line="360" w:lineRule="auto"/>
        <w:ind w:firstLine="720"/>
        <w:jc w:val="both"/>
        <w:rPr>
          <w:rFonts w:ascii="Times New Roman" w:hAnsi="Times New Roman" w:cs="Times New Roman"/>
          <w:color w:val="000000"/>
        </w:rPr>
      </w:pPr>
      <w:r w:rsidRPr="002C73E3">
        <w:rPr>
          <w:rFonts w:ascii="Times New Roman" w:hAnsi="Times New Roman" w:cs="Times New Roman"/>
          <w:color w:val="000000"/>
        </w:rPr>
        <w:t xml:space="preserve">2. Stock returns are log normally distributed. </w:t>
      </w:r>
    </w:p>
    <w:p w:rsidR="00A36D53" w:rsidRPr="002C73E3" w:rsidRDefault="0013779A" w:rsidP="004B57E2">
      <w:pPr>
        <w:pStyle w:val="Normal1"/>
        <w:spacing w:line="360" w:lineRule="auto"/>
        <w:ind w:left="360" w:firstLine="360"/>
        <w:jc w:val="both"/>
        <w:rPr>
          <w:rFonts w:ascii="Times New Roman" w:hAnsi="Times New Roman" w:cs="Times New Roman"/>
          <w:color w:val="000000"/>
        </w:rPr>
      </w:pPr>
      <w:r w:rsidRPr="002C73E3">
        <w:rPr>
          <w:rFonts w:ascii="Times New Roman" w:hAnsi="Times New Roman" w:cs="Times New Roman"/>
          <w:color w:val="000000"/>
        </w:rPr>
        <w:t>3. Continuous time frame is assumed.</w:t>
      </w:r>
    </w:p>
    <w:p w:rsidR="00721200" w:rsidRPr="002C73E3" w:rsidRDefault="0013779A" w:rsidP="004B57E2">
      <w:pPr>
        <w:spacing w:line="360" w:lineRule="auto"/>
        <w:ind w:left="691"/>
        <w:contextualSpacing/>
        <w:rPr>
          <w:rFonts w:ascii="Times New Roman" w:hAnsi="Times New Roman" w:cs="Times New Roman"/>
          <w:color w:val="000000"/>
          <w:sz w:val="24"/>
          <w:szCs w:val="24"/>
        </w:rPr>
      </w:pPr>
      <w:r w:rsidRPr="002C73E3">
        <w:rPr>
          <w:rFonts w:ascii="Times New Roman" w:hAnsi="Times New Roman" w:cs="Times New Roman"/>
          <w:sz w:val="24"/>
          <w:szCs w:val="24"/>
          <w:lang w:val="en-US"/>
        </w:rPr>
        <w:t xml:space="preserve">4. </w:t>
      </w:r>
      <w:r w:rsidRPr="002C73E3">
        <w:rPr>
          <w:rFonts w:ascii="Times New Roman" w:hAnsi="Times New Roman" w:cs="Times New Roman"/>
          <w:color w:val="000000"/>
          <w:sz w:val="24"/>
          <w:szCs w:val="24"/>
        </w:rPr>
        <w:t xml:space="preserve">Continuous compounded risk free interest rate </w:t>
      </w:r>
      <w:r w:rsidRPr="002C73E3">
        <w:rPr>
          <w:rFonts w:ascii="Times New Roman" w:hAnsi="Times New Roman" w:cs="Times New Roman"/>
          <w:b/>
          <w:bCs/>
          <w:color w:val="000000"/>
          <w:sz w:val="24"/>
          <w:szCs w:val="24"/>
        </w:rPr>
        <w:t xml:space="preserve">r </w:t>
      </w:r>
      <w:r w:rsidRPr="002C73E3">
        <w:rPr>
          <w:rFonts w:ascii="Times New Roman" w:hAnsi="Times New Roman" w:cs="Times New Roman"/>
          <w:color w:val="000000"/>
          <w:sz w:val="24"/>
          <w:szCs w:val="24"/>
        </w:rPr>
        <w:t xml:space="preserve">and volatility </w:t>
      </w:r>
      <w:r w:rsidRPr="002C73E3">
        <w:rPr>
          <w:rFonts w:ascii="Times New Roman" w:hAnsi="Times New Roman" w:cs="Times New Roman"/>
          <w:b/>
          <w:bCs/>
          <w:color w:val="000000"/>
          <w:sz w:val="24"/>
          <w:szCs w:val="24"/>
        </w:rPr>
        <w:t xml:space="preserve">σ </w:t>
      </w:r>
      <w:r w:rsidRPr="002C73E3">
        <w:rPr>
          <w:rFonts w:ascii="Times New Roman" w:hAnsi="Times New Roman" w:cs="Times New Roman"/>
          <w:color w:val="000000"/>
          <w:sz w:val="24"/>
          <w:szCs w:val="24"/>
        </w:rPr>
        <w:t xml:space="preserve">of the log returns on the stock are constant throughout the life of the options. </w:t>
      </w:r>
    </w:p>
    <w:p w:rsidR="00A36D53" w:rsidRPr="002C73E3" w:rsidRDefault="0013779A" w:rsidP="004B57E2">
      <w:pPr>
        <w:spacing w:line="360" w:lineRule="auto"/>
        <w:ind w:left="691"/>
        <w:contextualSpacing/>
        <w:rPr>
          <w:rFonts w:ascii="Times New Roman" w:hAnsi="Times New Roman" w:cs="Times New Roman"/>
          <w:color w:val="000000"/>
          <w:sz w:val="24"/>
          <w:szCs w:val="24"/>
        </w:rPr>
      </w:pPr>
      <w:r w:rsidRPr="002C73E3">
        <w:rPr>
          <w:rFonts w:ascii="Times New Roman" w:hAnsi="Times New Roman" w:cs="Times New Roman"/>
          <w:color w:val="000000"/>
          <w:sz w:val="24"/>
          <w:szCs w:val="24"/>
        </w:rPr>
        <w:t xml:space="preserve">5. No taxation and transaction cost and stocks are perfectly divisible. </w:t>
      </w:r>
    </w:p>
    <w:p w:rsidR="00A36D53" w:rsidRPr="002C73E3" w:rsidRDefault="0013779A" w:rsidP="004B57E2">
      <w:pPr>
        <w:spacing w:line="360" w:lineRule="auto"/>
        <w:ind w:left="691"/>
        <w:contextualSpacing/>
        <w:rPr>
          <w:rFonts w:ascii="Times New Roman" w:hAnsi="Times New Roman" w:cs="Times New Roman"/>
          <w:color w:val="000000"/>
          <w:sz w:val="24"/>
          <w:szCs w:val="24"/>
        </w:rPr>
      </w:pPr>
      <w:r w:rsidRPr="002C73E3">
        <w:rPr>
          <w:rFonts w:ascii="Times New Roman" w:hAnsi="Times New Roman" w:cs="Times New Roman"/>
          <w:color w:val="000000"/>
          <w:sz w:val="24"/>
          <w:szCs w:val="24"/>
        </w:rPr>
        <w:t xml:space="preserve">6. Options are European and stocks pay no dividend. </w:t>
      </w:r>
    </w:p>
    <w:p w:rsidR="0013779A" w:rsidRPr="002C73E3" w:rsidRDefault="0013779A" w:rsidP="004B57E2">
      <w:pPr>
        <w:spacing w:line="360" w:lineRule="auto"/>
        <w:ind w:left="691"/>
        <w:contextualSpacing/>
        <w:rPr>
          <w:rFonts w:ascii="Times New Roman" w:hAnsi="Times New Roman" w:cs="Times New Roman"/>
          <w:color w:val="000000"/>
          <w:sz w:val="24"/>
          <w:szCs w:val="24"/>
        </w:rPr>
      </w:pPr>
      <w:r w:rsidRPr="002C73E3">
        <w:rPr>
          <w:rFonts w:ascii="Times New Roman" w:hAnsi="Times New Roman" w:cs="Times New Roman"/>
          <w:color w:val="000000"/>
          <w:sz w:val="24"/>
          <w:szCs w:val="24"/>
        </w:rPr>
        <w:t xml:space="preserve">7. There </w:t>
      </w:r>
      <w:r w:rsidR="00A36D53" w:rsidRPr="002C73E3">
        <w:rPr>
          <w:rFonts w:ascii="Times New Roman" w:hAnsi="Times New Roman" w:cs="Times New Roman"/>
          <w:color w:val="000000"/>
          <w:sz w:val="24"/>
          <w:szCs w:val="24"/>
        </w:rPr>
        <w:t>are no risk-</w:t>
      </w:r>
      <w:r w:rsidRPr="002C73E3">
        <w:rPr>
          <w:rFonts w:ascii="Times New Roman" w:hAnsi="Times New Roman" w:cs="Times New Roman"/>
          <w:color w:val="000000"/>
          <w:sz w:val="24"/>
          <w:szCs w:val="24"/>
        </w:rPr>
        <w:t xml:space="preserve">less arbitrage opportunities. </w:t>
      </w:r>
    </w:p>
    <w:p w:rsidR="000C6493" w:rsidRPr="002C73E3" w:rsidRDefault="000C6493" w:rsidP="000C6493">
      <w:pPr>
        <w:pStyle w:val="Default"/>
        <w:spacing w:line="360" w:lineRule="auto"/>
        <w:rPr>
          <w:rFonts w:ascii="Times New Roman" w:hAnsi="Times New Roman" w:cs="Times New Roman"/>
        </w:rPr>
      </w:pPr>
    </w:p>
    <w:p w:rsidR="000C6493" w:rsidRDefault="00B14229" w:rsidP="00D01B84">
      <w:pPr>
        <w:pStyle w:val="Default"/>
        <w:spacing w:line="360" w:lineRule="auto"/>
        <w:ind w:firstLine="691"/>
        <w:rPr>
          <w:rFonts w:ascii="Times New Roman" w:hAnsi="Times New Roman" w:cs="Times New Roman"/>
          <w:b/>
        </w:rPr>
      </w:pPr>
      <w:r>
        <w:rPr>
          <w:rFonts w:ascii="Times New Roman" w:hAnsi="Times New Roman" w:cs="Times New Roman"/>
          <w:b/>
        </w:rPr>
        <w:t>4.4</w:t>
      </w:r>
      <w:r w:rsidR="000C6493" w:rsidRPr="002C73E3">
        <w:rPr>
          <w:rFonts w:ascii="Times New Roman" w:hAnsi="Times New Roman" w:cs="Times New Roman"/>
          <w:b/>
        </w:rPr>
        <w:t xml:space="preserve">.3 </w:t>
      </w:r>
      <w:r w:rsidR="00630CC1" w:rsidRPr="002C73E3">
        <w:rPr>
          <w:rFonts w:ascii="Times New Roman" w:hAnsi="Times New Roman" w:cs="Times New Roman"/>
          <w:b/>
        </w:rPr>
        <w:t xml:space="preserve">Statistical testing of </w:t>
      </w:r>
      <w:r w:rsidR="000752AF" w:rsidRPr="002C73E3">
        <w:rPr>
          <w:rFonts w:ascii="Times New Roman" w:hAnsi="Times New Roman" w:cs="Times New Roman"/>
          <w:b/>
        </w:rPr>
        <w:t>Deviation by one sample T-Test</w:t>
      </w:r>
    </w:p>
    <w:p w:rsidR="00377488" w:rsidRDefault="00377488" w:rsidP="00D01B84">
      <w:pPr>
        <w:pStyle w:val="Default"/>
        <w:spacing w:line="360" w:lineRule="auto"/>
        <w:ind w:left="691"/>
        <w:rPr>
          <w:rFonts w:ascii="Times New Roman" w:hAnsi="Times New Roman" w:cs="Times New Roman"/>
        </w:rPr>
      </w:pPr>
      <w:r w:rsidRPr="00377488">
        <w:rPr>
          <w:rFonts w:ascii="Times New Roman" w:hAnsi="Times New Roman" w:cs="Times New Roman"/>
        </w:rPr>
        <w:t>One sample t-test is a statistical procedure often performed for testing the mean value of a distribution. It can be used under the assumption that sampled distribution is normal. For large samples, the procedure often performs well even for non-normal populations.</w:t>
      </w:r>
    </w:p>
    <w:p w:rsidR="00377488" w:rsidRDefault="00377488" w:rsidP="00D01B84">
      <w:pPr>
        <w:pStyle w:val="Default"/>
        <w:spacing w:line="360" w:lineRule="auto"/>
        <w:ind w:left="691"/>
        <w:rPr>
          <w:rFonts w:ascii="Times New Roman" w:hAnsi="Times New Roman" w:cs="Times New Roman"/>
          <w:shd w:val="clear" w:color="auto" w:fill="FFFFFF"/>
        </w:rPr>
      </w:pPr>
      <w:r w:rsidRPr="00377488">
        <w:rPr>
          <w:rFonts w:ascii="Times New Roman" w:hAnsi="Times New Roman" w:cs="Times New Roman"/>
          <w:shd w:val="clear" w:color="auto" w:fill="FFFFFF"/>
        </w:rPr>
        <w:t>This is used to compare the mean of one variable with a known or hypothesised value.  In other words, the One-sample t tests procedure tests whether the mean of a single variable differs from a specified constant.</w:t>
      </w:r>
    </w:p>
    <w:p w:rsidR="00DD3739" w:rsidRDefault="00DD3739" w:rsidP="00377488">
      <w:pPr>
        <w:pStyle w:val="Default"/>
        <w:spacing w:line="360" w:lineRule="auto"/>
        <w:rPr>
          <w:rFonts w:ascii="Times New Roman" w:hAnsi="Times New Roman" w:cs="Times New Roman"/>
          <w:shd w:val="clear" w:color="auto" w:fill="FFFFFF"/>
        </w:rPr>
      </w:pPr>
    </w:p>
    <w:p w:rsidR="00DD3739" w:rsidRPr="00DD3739" w:rsidRDefault="00DD3739" w:rsidP="00D01B84">
      <w:pPr>
        <w:pStyle w:val="Default"/>
        <w:spacing w:line="360" w:lineRule="auto"/>
        <w:ind w:firstLine="691"/>
        <w:rPr>
          <w:rFonts w:ascii="Times New Roman" w:hAnsi="Times New Roman" w:cs="Times New Roman"/>
          <w:b/>
          <w:shd w:val="clear" w:color="auto" w:fill="FFFFFF"/>
        </w:rPr>
      </w:pPr>
      <w:r w:rsidRPr="00DD3739">
        <w:rPr>
          <w:rFonts w:ascii="Times New Roman" w:hAnsi="Times New Roman" w:cs="Times New Roman"/>
          <w:b/>
          <w:shd w:val="clear" w:color="auto" w:fill="FFFFFF"/>
        </w:rPr>
        <w:t>Hypothesis:</w:t>
      </w:r>
    </w:p>
    <w:p w:rsidR="00DD3739" w:rsidRDefault="00DD3739" w:rsidP="00D01B84">
      <w:pPr>
        <w:pStyle w:val="Default"/>
        <w:spacing w:line="360" w:lineRule="auto"/>
        <w:ind w:firstLine="691"/>
        <w:rPr>
          <w:rFonts w:ascii="Times New Roman" w:hAnsi="Times New Roman" w:cs="Times New Roman"/>
          <w:shd w:val="clear" w:color="auto" w:fill="FFFFFF"/>
        </w:rPr>
      </w:pPr>
      <w:r>
        <w:rPr>
          <w:rFonts w:ascii="Times New Roman" w:hAnsi="Times New Roman" w:cs="Times New Roman"/>
          <w:shd w:val="clear" w:color="auto" w:fill="FFFFFF"/>
        </w:rPr>
        <w:t>Null Hypothesis Ho: Deviations are nearly equal to zero.</w:t>
      </w:r>
    </w:p>
    <w:p w:rsidR="00DD3739" w:rsidRDefault="00DD3739" w:rsidP="00D01B84">
      <w:pPr>
        <w:pStyle w:val="Default"/>
        <w:spacing w:line="360" w:lineRule="auto"/>
        <w:ind w:firstLine="691"/>
        <w:rPr>
          <w:rFonts w:ascii="Times New Roman" w:hAnsi="Times New Roman" w:cs="Times New Roman"/>
          <w:shd w:val="clear" w:color="auto" w:fill="FFFFFF"/>
        </w:rPr>
      </w:pPr>
      <w:r>
        <w:rPr>
          <w:rFonts w:ascii="Times New Roman" w:hAnsi="Times New Roman" w:cs="Times New Roman"/>
          <w:shd w:val="clear" w:color="auto" w:fill="FFFFFF"/>
        </w:rPr>
        <w:t>Alternate Hypothesis H1: Deviations are not equal to zero.</w:t>
      </w:r>
    </w:p>
    <w:p w:rsidR="00377488" w:rsidRPr="00377488" w:rsidRDefault="00301AFE" w:rsidP="00D01B84">
      <w:pPr>
        <w:shd w:val="clear" w:color="auto" w:fill="FFFFFF"/>
        <w:spacing w:before="100" w:beforeAutospacing="1" w:after="100" w:afterAutospacing="1" w:line="315" w:lineRule="atLeast"/>
        <w:ind w:left="691"/>
        <w:rPr>
          <w:rFonts w:ascii="Times New Roman" w:eastAsia="Times New Roman" w:hAnsi="Times New Roman" w:cs="Times New Roman"/>
          <w:color w:val="000000"/>
          <w:sz w:val="24"/>
          <w:szCs w:val="24"/>
          <w:lang w:val="en-US"/>
        </w:rPr>
      </w:pPr>
      <w:r w:rsidRPr="00301AFE">
        <w:rPr>
          <w:rFonts w:ascii="Times New Roman" w:eastAsia="Times New Roman" w:hAnsi="Times New Roman" w:cs="Times New Roman"/>
          <w:b/>
          <w:color w:val="000000"/>
          <w:sz w:val="24"/>
          <w:szCs w:val="24"/>
          <w:lang w:val="en-US"/>
        </w:rPr>
        <w:t>P value</w:t>
      </w:r>
      <w:r>
        <w:rPr>
          <w:rFonts w:ascii="Times New Roman" w:eastAsia="Times New Roman" w:hAnsi="Times New Roman" w:cs="Times New Roman"/>
          <w:color w:val="000000"/>
          <w:sz w:val="24"/>
          <w:szCs w:val="24"/>
          <w:lang w:val="en-US"/>
        </w:rPr>
        <w:t xml:space="preserve">: </w:t>
      </w:r>
      <w:r w:rsidR="00377488" w:rsidRPr="00377488">
        <w:rPr>
          <w:rFonts w:ascii="Times New Roman" w:eastAsia="Times New Roman" w:hAnsi="Times New Roman" w:cs="Times New Roman"/>
          <w:color w:val="000000"/>
          <w:sz w:val="24"/>
          <w:szCs w:val="24"/>
          <w:lang w:val="en-US"/>
        </w:rPr>
        <w:t>The p stands for probability therefore the p-value is a probability value between zero and one. It helps you to draw conclusion about statistics you perform. The three common situations are:</w:t>
      </w:r>
    </w:p>
    <w:p w:rsidR="00377488" w:rsidRPr="00377488" w:rsidRDefault="00377488" w:rsidP="00377488">
      <w:pPr>
        <w:numPr>
          <w:ilvl w:val="0"/>
          <w:numId w:val="9"/>
        </w:numPr>
        <w:shd w:val="clear" w:color="auto" w:fill="FFFFFF"/>
        <w:spacing w:before="100" w:beforeAutospacing="1" w:after="100" w:afterAutospacing="1" w:line="315" w:lineRule="atLeast"/>
        <w:rPr>
          <w:rFonts w:ascii="Verdana" w:eastAsia="Times New Roman" w:hAnsi="Verdana" w:cs="Times New Roman"/>
          <w:color w:val="000000"/>
          <w:sz w:val="18"/>
          <w:szCs w:val="18"/>
          <w:lang w:val="en-US"/>
        </w:rPr>
      </w:pPr>
      <w:r w:rsidRPr="00377488">
        <w:rPr>
          <w:rFonts w:ascii="Times New Roman" w:eastAsia="Times New Roman" w:hAnsi="Times New Roman" w:cs="Times New Roman"/>
          <w:color w:val="000000"/>
          <w:sz w:val="24"/>
          <w:szCs w:val="24"/>
          <w:lang w:val="en-US"/>
        </w:rPr>
        <w:t>If the p-value is greater than 0.05, the null hypothesis is accepted and the result is not significant.</w:t>
      </w:r>
    </w:p>
    <w:p w:rsidR="00377488" w:rsidRPr="00377488" w:rsidRDefault="00377488" w:rsidP="00377488">
      <w:pPr>
        <w:numPr>
          <w:ilvl w:val="0"/>
          <w:numId w:val="9"/>
        </w:numPr>
        <w:shd w:val="clear" w:color="auto" w:fill="FFFFFF"/>
        <w:spacing w:before="100" w:beforeAutospacing="1" w:after="100" w:afterAutospacing="1" w:line="315" w:lineRule="atLeast"/>
        <w:rPr>
          <w:rFonts w:ascii="Verdana" w:eastAsia="Times New Roman" w:hAnsi="Verdana" w:cs="Times New Roman"/>
          <w:color w:val="000000"/>
          <w:sz w:val="18"/>
          <w:szCs w:val="18"/>
          <w:lang w:val="en-US"/>
        </w:rPr>
      </w:pPr>
      <w:r w:rsidRPr="00377488">
        <w:rPr>
          <w:rFonts w:ascii="Times New Roman" w:eastAsia="Times New Roman" w:hAnsi="Times New Roman" w:cs="Times New Roman"/>
          <w:color w:val="000000"/>
          <w:sz w:val="24"/>
          <w:szCs w:val="24"/>
          <w:lang w:val="en-US"/>
        </w:rPr>
        <w:t>If the p-value is less than 0.05 but greater than 0.01, the null hypothesis is rejected and the result is significant beyond the 5 percent level.</w:t>
      </w:r>
    </w:p>
    <w:p w:rsidR="0031478B" w:rsidRDefault="00377488" w:rsidP="0031478B">
      <w:pPr>
        <w:numPr>
          <w:ilvl w:val="0"/>
          <w:numId w:val="9"/>
        </w:numPr>
        <w:shd w:val="clear" w:color="auto" w:fill="FFFFFF"/>
        <w:spacing w:before="100" w:beforeAutospacing="1" w:after="100" w:afterAutospacing="1" w:line="315" w:lineRule="atLeast"/>
        <w:rPr>
          <w:rFonts w:ascii="Verdana" w:eastAsia="Times New Roman" w:hAnsi="Verdana" w:cs="Times New Roman"/>
          <w:color w:val="000000"/>
          <w:sz w:val="18"/>
          <w:szCs w:val="18"/>
          <w:lang w:val="en-US"/>
        </w:rPr>
      </w:pPr>
      <w:r w:rsidRPr="00377488">
        <w:rPr>
          <w:rFonts w:ascii="Times New Roman" w:eastAsia="Times New Roman" w:hAnsi="Times New Roman" w:cs="Times New Roman"/>
          <w:color w:val="000000"/>
          <w:sz w:val="24"/>
          <w:szCs w:val="24"/>
          <w:lang w:val="en-US"/>
        </w:rPr>
        <w:t>If the p-value is smaller than 0.01, the null hypothesis is rejected and the result is significant beyond the 1 percent level.</w:t>
      </w:r>
    </w:p>
    <w:p w:rsidR="00B91FAA" w:rsidRPr="0031478B" w:rsidRDefault="0031478B" w:rsidP="0031478B">
      <w:pPr>
        <w:shd w:val="clear" w:color="auto" w:fill="FFFFFF"/>
        <w:spacing w:before="100" w:beforeAutospacing="1" w:after="100" w:afterAutospacing="1" w:line="315" w:lineRule="atLeast"/>
        <w:rPr>
          <w:rFonts w:ascii="Verdana" w:eastAsia="Times New Roman" w:hAnsi="Verdana" w:cs="Times New Roman"/>
          <w:color w:val="000000"/>
          <w:sz w:val="18"/>
          <w:szCs w:val="18"/>
          <w:lang w:val="en-US"/>
        </w:rPr>
      </w:pPr>
      <w:r w:rsidRPr="0031478B">
        <w:rPr>
          <w:rFonts w:ascii="Times New Roman" w:hAnsi="Times New Roman" w:cs="Times New Roman"/>
          <w:b/>
          <w:sz w:val="28"/>
          <w:szCs w:val="28"/>
        </w:rPr>
        <w:lastRenderedPageBreak/>
        <w:t>5.</w:t>
      </w:r>
      <w:r>
        <w:rPr>
          <w:rFonts w:ascii="Times New Roman" w:hAnsi="Times New Roman" w:cs="Times New Roman"/>
          <w:b/>
          <w:sz w:val="28"/>
          <w:szCs w:val="28"/>
        </w:rPr>
        <w:t xml:space="preserve"> </w:t>
      </w:r>
      <w:r w:rsidR="00901955" w:rsidRPr="0031478B">
        <w:rPr>
          <w:rFonts w:ascii="Times New Roman" w:hAnsi="Times New Roman" w:cs="Times New Roman"/>
          <w:b/>
          <w:sz w:val="28"/>
          <w:szCs w:val="28"/>
        </w:rPr>
        <w:t>Analysis</w:t>
      </w:r>
      <w:r w:rsidR="0008122C">
        <w:rPr>
          <w:rFonts w:ascii="Times New Roman" w:hAnsi="Times New Roman" w:cs="Times New Roman"/>
          <w:b/>
          <w:sz w:val="28"/>
          <w:szCs w:val="28"/>
        </w:rPr>
        <w:t xml:space="preserve"> and Results</w:t>
      </w:r>
    </w:p>
    <w:p w:rsidR="00EC27F4" w:rsidRPr="0031478B" w:rsidRDefault="0031478B" w:rsidP="0031478B">
      <w:pPr>
        <w:spacing w:line="360" w:lineRule="auto"/>
        <w:rPr>
          <w:rFonts w:ascii="Times New Roman" w:hAnsi="Times New Roman" w:cs="Times New Roman"/>
          <w:sz w:val="24"/>
          <w:szCs w:val="24"/>
        </w:rPr>
      </w:pPr>
      <w:r>
        <w:rPr>
          <w:rFonts w:ascii="Times New Roman" w:hAnsi="Times New Roman" w:cs="Times New Roman"/>
          <w:sz w:val="24"/>
          <w:szCs w:val="24"/>
        </w:rPr>
        <w:t xml:space="preserve">This Section critically analysis various assumptions of the model, Analysis </w:t>
      </w:r>
      <w:r w:rsidR="0008266B">
        <w:rPr>
          <w:rFonts w:ascii="Times New Roman" w:hAnsi="Times New Roman" w:cs="Times New Roman"/>
          <w:sz w:val="24"/>
          <w:szCs w:val="24"/>
        </w:rPr>
        <w:t xml:space="preserve">of </w:t>
      </w:r>
      <w:r>
        <w:rPr>
          <w:rFonts w:ascii="Times New Roman" w:hAnsi="Times New Roman" w:cs="Times New Roman"/>
          <w:sz w:val="24"/>
          <w:szCs w:val="24"/>
        </w:rPr>
        <w:t xml:space="preserve">the deviation between the market price of the stock option and theoretical price as obtained by the model, </w:t>
      </w:r>
      <w:r w:rsidR="00097C88">
        <w:rPr>
          <w:rFonts w:ascii="Times New Roman" w:hAnsi="Times New Roman" w:cs="Times New Roman"/>
          <w:sz w:val="24"/>
          <w:szCs w:val="24"/>
        </w:rPr>
        <w:t xml:space="preserve">Statistical measure of applicability of BS Model. </w:t>
      </w:r>
    </w:p>
    <w:p w:rsidR="00EC27F4" w:rsidRPr="00EC27F4" w:rsidRDefault="00EC27F4" w:rsidP="00EC27F4">
      <w:pPr>
        <w:pStyle w:val="Normal1"/>
        <w:spacing w:line="360" w:lineRule="auto"/>
        <w:ind w:firstLine="360"/>
        <w:jc w:val="both"/>
        <w:rPr>
          <w:rFonts w:ascii="Times New Roman" w:hAnsi="Times New Roman" w:cs="Times New Roman"/>
          <w:b/>
          <w:color w:val="000000"/>
        </w:rPr>
      </w:pPr>
      <w:r w:rsidRPr="000C09F9">
        <w:rPr>
          <w:rFonts w:ascii="Times New Roman" w:hAnsi="Times New Roman" w:cs="Times New Roman"/>
          <w:b/>
          <w:color w:val="000000"/>
        </w:rPr>
        <w:t>5.</w:t>
      </w:r>
      <w:r>
        <w:rPr>
          <w:rFonts w:ascii="Times New Roman" w:hAnsi="Times New Roman" w:cs="Times New Roman"/>
          <w:b/>
          <w:color w:val="000000"/>
        </w:rPr>
        <w:t>1</w:t>
      </w:r>
      <w:r w:rsidRPr="000C09F9">
        <w:rPr>
          <w:rFonts w:ascii="Times New Roman" w:hAnsi="Times New Roman" w:cs="Times New Roman"/>
          <w:b/>
          <w:color w:val="000000"/>
        </w:rPr>
        <w:t xml:space="preserve"> Analyzing the main assumptions of BS Model</w:t>
      </w:r>
    </w:p>
    <w:p w:rsidR="00EC27F4" w:rsidRPr="002C73E3" w:rsidRDefault="00EC27F4" w:rsidP="00EC27F4">
      <w:pPr>
        <w:pStyle w:val="NormalWeb1"/>
        <w:spacing w:before="100" w:after="100" w:line="360" w:lineRule="auto"/>
        <w:ind w:left="720"/>
        <w:jc w:val="both"/>
        <w:rPr>
          <w:rFonts w:ascii="Times New Roman" w:hAnsi="Times New Roman" w:cs="Times New Roman"/>
          <w:color w:val="000000"/>
        </w:rPr>
      </w:pPr>
      <w:r>
        <w:rPr>
          <w:rFonts w:ascii="Times New Roman" w:hAnsi="Times New Roman" w:cs="Times New Roman"/>
          <w:b/>
          <w:bCs/>
          <w:color w:val="000000"/>
        </w:rPr>
        <w:t>5.1.</w:t>
      </w:r>
      <w:r w:rsidRPr="002C73E3">
        <w:rPr>
          <w:rFonts w:ascii="Times New Roman" w:hAnsi="Times New Roman" w:cs="Times New Roman"/>
          <w:b/>
          <w:bCs/>
          <w:color w:val="000000"/>
        </w:rPr>
        <w:t xml:space="preserve">1 Stock prices follow random walk </w:t>
      </w:r>
    </w:p>
    <w:p w:rsidR="00EC27F4" w:rsidRPr="002C73E3" w:rsidRDefault="00EC27F4" w:rsidP="00EC27F4">
      <w:pPr>
        <w:pStyle w:val="NormalWeb1"/>
        <w:spacing w:before="100" w:after="100" w:line="360" w:lineRule="auto"/>
        <w:ind w:left="720"/>
        <w:jc w:val="both"/>
        <w:rPr>
          <w:rFonts w:ascii="Times New Roman" w:hAnsi="Times New Roman" w:cs="Times New Roman"/>
          <w:color w:val="000000"/>
        </w:rPr>
      </w:pPr>
      <w:r w:rsidRPr="002C73E3">
        <w:rPr>
          <w:rFonts w:ascii="Times New Roman" w:hAnsi="Times New Roman" w:cs="Times New Roman"/>
          <w:color w:val="000000"/>
        </w:rPr>
        <w:t>The stock prices are not predictable and they follow random walk. The basics of this argument being efficient market theory. Most of the times, investment banks, stock brokers, financial advisors, and equity researchers use the technical analysis to predict the movement of the prices. Many famous techniques of Technical analysis such as Exponential Moving Averages (EMA), Moving Averages Convergences and Divergences (MACD), Rate of Change (ROC), and Relative Strength Index (RSI) are used to predict the future stock prices. Hence these techniques are used to test the random walk theory.</w:t>
      </w:r>
    </w:p>
    <w:p w:rsidR="00EC27F4" w:rsidRPr="002C73E3" w:rsidRDefault="00EC27F4" w:rsidP="00EC27F4">
      <w:pPr>
        <w:pStyle w:val="NormalWeb1"/>
        <w:spacing w:before="100" w:after="100" w:line="360" w:lineRule="auto"/>
        <w:ind w:left="720"/>
        <w:jc w:val="both"/>
        <w:rPr>
          <w:rFonts w:ascii="Times New Roman" w:hAnsi="Times New Roman" w:cs="Times New Roman"/>
          <w:color w:val="000000"/>
        </w:rPr>
      </w:pPr>
    </w:p>
    <w:p w:rsidR="00EC27F4" w:rsidRPr="002C73E3" w:rsidRDefault="00EC27F4" w:rsidP="00EC27F4">
      <w:pPr>
        <w:pStyle w:val="NormalWeb1"/>
        <w:spacing w:before="100" w:after="100" w:line="360" w:lineRule="auto"/>
        <w:ind w:left="720"/>
        <w:jc w:val="both"/>
        <w:rPr>
          <w:rFonts w:ascii="Times New Roman" w:hAnsi="Times New Roman" w:cs="Times New Roman"/>
          <w:color w:val="000000"/>
        </w:rPr>
      </w:pPr>
      <w:r>
        <w:rPr>
          <w:rFonts w:ascii="Times New Roman" w:hAnsi="Times New Roman" w:cs="Times New Roman"/>
          <w:b/>
          <w:bCs/>
          <w:color w:val="000000"/>
        </w:rPr>
        <w:t>5.1</w:t>
      </w:r>
      <w:r w:rsidRPr="002C73E3">
        <w:rPr>
          <w:rFonts w:ascii="Times New Roman" w:hAnsi="Times New Roman" w:cs="Times New Roman"/>
          <w:b/>
          <w:bCs/>
          <w:color w:val="000000"/>
        </w:rPr>
        <w:t xml:space="preserve">.2 Stock returns are log-normally distributed </w:t>
      </w:r>
    </w:p>
    <w:p w:rsidR="00EC27F4" w:rsidRDefault="00EC27F4" w:rsidP="00EC27F4">
      <w:pPr>
        <w:pStyle w:val="NormalWeb1"/>
        <w:spacing w:before="100" w:after="100" w:line="360" w:lineRule="auto"/>
        <w:ind w:left="720"/>
        <w:jc w:val="both"/>
        <w:rPr>
          <w:rFonts w:ascii="Times New Roman" w:hAnsi="Times New Roman" w:cs="Times New Roman"/>
          <w:color w:val="000000"/>
        </w:rPr>
      </w:pPr>
      <w:r w:rsidRPr="002C73E3">
        <w:rPr>
          <w:rFonts w:ascii="Times New Roman" w:hAnsi="Times New Roman" w:cs="Times New Roman"/>
          <w:color w:val="000000"/>
        </w:rPr>
        <w:t xml:space="preserve">The meaning is that the returns of the stock prices should be lognormally distributed. Otherwise, the natural logarithms of the stock returns are to be normally distributed. Normality can be tested using quick exploratory check and a formal test. </w:t>
      </w:r>
    </w:p>
    <w:p w:rsidR="00EC27F4" w:rsidRDefault="00EC27F4" w:rsidP="00EC27F4">
      <w:pPr>
        <w:pStyle w:val="NormalWeb1"/>
        <w:spacing w:before="100" w:after="100" w:line="360" w:lineRule="auto"/>
        <w:ind w:left="720"/>
        <w:jc w:val="both"/>
        <w:rPr>
          <w:color w:val="000000"/>
          <w:sz w:val="23"/>
          <w:szCs w:val="23"/>
        </w:rPr>
      </w:pPr>
      <w:r w:rsidRPr="001C2D1C">
        <w:rPr>
          <w:rFonts w:ascii="Times New Roman" w:hAnsi="Times New Roman" w:cs="Times New Roman"/>
          <w:color w:val="000000"/>
        </w:rPr>
        <w:t>In addition, it can be tested with more resistant order-based statistics such as median, u</w:t>
      </w:r>
      <w:r>
        <w:rPr>
          <w:rFonts w:ascii="Times New Roman" w:hAnsi="Times New Roman" w:cs="Times New Roman"/>
          <w:color w:val="000000"/>
        </w:rPr>
        <w:t xml:space="preserve">pper, lower quartiles </w:t>
      </w:r>
      <w:r w:rsidRPr="001C2D1C">
        <w:rPr>
          <w:rFonts w:ascii="Times New Roman" w:hAnsi="Times New Roman" w:cs="Times New Roman"/>
          <w:color w:val="000000"/>
        </w:rPr>
        <w:t>, and Bowley’s Coefficient of Skewness. Finding the skewness and kurtosis will check the normality assumption. SAS package is used for the above analysis for calculation and drawing of charts like Histograms, Box-plot, normal percentile and normal quartiles</w:t>
      </w:r>
      <w:r>
        <w:rPr>
          <w:color w:val="000000"/>
          <w:sz w:val="23"/>
          <w:szCs w:val="23"/>
        </w:rPr>
        <w:t>.</w:t>
      </w:r>
    </w:p>
    <w:p w:rsidR="00EC27F4" w:rsidRDefault="00EC27F4" w:rsidP="00EC27F4">
      <w:pPr>
        <w:pStyle w:val="Default"/>
        <w:ind w:left="360"/>
      </w:pPr>
    </w:p>
    <w:p w:rsidR="0008266B" w:rsidRDefault="0008266B" w:rsidP="00EC27F4">
      <w:pPr>
        <w:pStyle w:val="Default"/>
        <w:ind w:left="360"/>
      </w:pPr>
    </w:p>
    <w:p w:rsidR="0008266B" w:rsidRDefault="0008266B" w:rsidP="00EC27F4">
      <w:pPr>
        <w:pStyle w:val="Default"/>
        <w:ind w:left="360"/>
      </w:pPr>
    </w:p>
    <w:p w:rsidR="0008266B" w:rsidRDefault="0008266B" w:rsidP="00EC27F4">
      <w:pPr>
        <w:pStyle w:val="Default"/>
        <w:ind w:left="360"/>
      </w:pPr>
    </w:p>
    <w:p w:rsidR="0008266B" w:rsidRDefault="0008266B" w:rsidP="00EC27F4">
      <w:pPr>
        <w:pStyle w:val="Default"/>
        <w:ind w:left="360"/>
      </w:pPr>
    </w:p>
    <w:p w:rsidR="0008266B" w:rsidRDefault="0008266B" w:rsidP="00EC27F4">
      <w:pPr>
        <w:pStyle w:val="Default"/>
        <w:ind w:left="360"/>
      </w:pPr>
    </w:p>
    <w:p w:rsidR="0008266B" w:rsidRDefault="0008266B" w:rsidP="00EC27F4">
      <w:pPr>
        <w:pStyle w:val="Default"/>
        <w:ind w:left="360"/>
      </w:pPr>
    </w:p>
    <w:p w:rsidR="0008266B" w:rsidRPr="001C2D1C" w:rsidRDefault="0008266B" w:rsidP="00EC27F4">
      <w:pPr>
        <w:pStyle w:val="Default"/>
        <w:ind w:left="360"/>
      </w:pPr>
    </w:p>
    <w:p w:rsidR="00EC27F4" w:rsidRPr="002C73E3" w:rsidRDefault="00EC27F4" w:rsidP="00EC27F4">
      <w:pPr>
        <w:pStyle w:val="NormalWeb1"/>
        <w:spacing w:before="100" w:after="100" w:line="360" w:lineRule="auto"/>
        <w:ind w:left="720"/>
        <w:jc w:val="both"/>
        <w:rPr>
          <w:rFonts w:ascii="Times New Roman" w:hAnsi="Times New Roman" w:cs="Times New Roman"/>
          <w:color w:val="000000"/>
        </w:rPr>
      </w:pPr>
      <w:r>
        <w:rPr>
          <w:rFonts w:ascii="Times New Roman" w:hAnsi="Times New Roman" w:cs="Times New Roman"/>
          <w:b/>
          <w:bCs/>
          <w:color w:val="000000"/>
        </w:rPr>
        <w:lastRenderedPageBreak/>
        <w:t>5.1.3</w:t>
      </w:r>
      <w:r w:rsidRPr="002C73E3">
        <w:rPr>
          <w:rFonts w:ascii="Times New Roman" w:hAnsi="Times New Roman" w:cs="Times New Roman"/>
          <w:b/>
          <w:bCs/>
          <w:color w:val="000000"/>
        </w:rPr>
        <w:t xml:space="preserve"> Options are European and stocks pay no dividend. </w:t>
      </w:r>
    </w:p>
    <w:p w:rsidR="00EC27F4" w:rsidRPr="002C73E3" w:rsidRDefault="00EC27F4" w:rsidP="00EC27F4">
      <w:pPr>
        <w:pStyle w:val="NormalWeb1"/>
        <w:spacing w:before="100" w:after="100" w:line="360" w:lineRule="auto"/>
        <w:ind w:left="720"/>
        <w:jc w:val="both"/>
        <w:rPr>
          <w:rFonts w:ascii="Times New Roman" w:hAnsi="Times New Roman" w:cs="Times New Roman"/>
          <w:color w:val="000000"/>
        </w:rPr>
      </w:pPr>
      <w:r w:rsidRPr="002C73E3">
        <w:rPr>
          <w:rFonts w:ascii="Times New Roman" w:hAnsi="Times New Roman" w:cs="Times New Roman"/>
          <w:color w:val="000000"/>
        </w:rPr>
        <w:t xml:space="preserve">European options mean they can be exercised only on the expiration day and not before. Actually the options offered by NSE can be exercised any time during the life of the options and hence, they are American in nature. Hence, to make the American type stock options suitable to be used in Black - Scholes model, </w:t>
      </w:r>
    </w:p>
    <w:p w:rsidR="00EC27F4" w:rsidRPr="002C73E3" w:rsidRDefault="00EC27F4" w:rsidP="00EC27F4">
      <w:pPr>
        <w:pStyle w:val="NormalWeb1"/>
        <w:spacing w:before="100" w:after="100" w:line="360" w:lineRule="auto"/>
        <w:ind w:left="720"/>
        <w:jc w:val="both"/>
        <w:rPr>
          <w:rFonts w:ascii="Times New Roman" w:hAnsi="Times New Roman" w:cs="Times New Roman"/>
          <w:color w:val="000000"/>
        </w:rPr>
      </w:pPr>
      <w:r w:rsidRPr="002C73E3">
        <w:rPr>
          <w:rFonts w:ascii="Times New Roman" w:hAnsi="Times New Roman" w:cs="Times New Roman"/>
          <w:color w:val="000000"/>
        </w:rPr>
        <w:t xml:space="preserve">• The arbitrage opportunities are to be taken off from the sample. </w:t>
      </w:r>
    </w:p>
    <w:p w:rsidR="00EC27F4" w:rsidRPr="002C73E3" w:rsidRDefault="00EC27F4" w:rsidP="00EC27F4">
      <w:pPr>
        <w:pStyle w:val="NormalWeb1"/>
        <w:spacing w:before="100" w:after="100" w:line="360" w:lineRule="auto"/>
        <w:ind w:left="720"/>
        <w:jc w:val="both"/>
        <w:rPr>
          <w:rFonts w:ascii="Times New Roman" w:hAnsi="Times New Roman" w:cs="Times New Roman"/>
          <w:color w:val="000000"/>
        </w:rPr>
      </w:pPr>
      <w:r w:rsidRPr="002C73E3">
        <w:rPr>
          <w:rFonts w:ascii="Times New Roman" w:hAnsi="Times New Roman" w:cs="Times New Roman"/>
          <w:color w:val="000000"/>
        </w:rPr>
        <w:t xml:space="preserve">• The options having dividend payment during the life of the options are removed from the sample. </w:t>
      </w:r>
    </w:p>
    <w:p w:rsidR="00EC27F4" w:rsidRPr="002C73E3" w:rsidRDefault="00EC27F4" w:rsidP="00EC27F4">
      <w:pPr>
        <w:pStyle w:val="Default"/>
        <w:spacing w:line="360" w:lineRule="auto"/>
        <w:ind w:left="720"/>
        <w:rPr>
          <w:rFonts w:ascii="Times New Roman" w:hAnsi="Times New Roman" w:cs="Times New Roman"/>
        </w:rPr>
      </w:pPr>
    </w:p>
    <w:p w:rsidR="00EC27F4" w:rsidRDefault="00EC27F4" w:rsidP="00EC27F4">
      <w:pPr>
        <w:pStyle w:val="NormalWeb1"/>
        <w:spacing w:before="100" w:after="100" w:line="360" w:lineRule="auto"/>
        <w:ind w:left="720"/>
        <w:jc w:val="both"/>
        <w:rPr>
          <w:rFonts w:ascii="Times New Roman" w:hAnsi="Times New Roman" w:cs="Times New Roman"/>
          <w:color w:val="000000"/>
        </w:rPr>
      </w:pPr>
      <w:r w:rsidRPr="002C73E3">
        <w:rPr>
          <w:rFonts w:ascii="Times New Roman" w:hAnsi="Times New Roman" w:cs="Times New Roman"/>
          <w:color w:val="000000"/>
        </w:rPr>
        <w:t xml:space="preserve">If, the options satisfy the above two conditions, then, Black - Scholes model can be used for American type options, theoretically, as it will be never optimal to exercise it early. This is explained clearly by Hull, John C in his book Options, Futures and Other Derivatives, 5e, in pages 175 to 177. </w:t>
      </w:r>
    </w:p>
    <w:p w:rsidR="00EC27F4" w:rsidRPr="00EC27F4" w:rsidRDefault="00EC27F4" w:rsidP="00EC27F4">
      <w:pPr>
        <w:pStyle w:val="Default"/>
      </w:pPr>
    </w:p>
    <w:p w:rsidR="00EC27F4" w:rsidRDefault="00EC27F4" w:rsidP="00EC27F4">
      <w:pPr>
        <w:pStyle w:val="NormalWeb1"/>
        <w:spacing w:before="100" w:after="100" w:line="360" w:lineRule="auto"/>
        <w:ind w:left="720"/>
        <w:jc w:val="both"/>
        <w:rPr>
          <w:rFonts w:ascii="Times New Roman" w:hAnsi="Times New Roman" w:cs="Times New Roman"/>
          <w:color w:val="000000"/>
        </w:rPr>
      </w:pPr>
      <w:r w:rsidRPr="002C73E3">
        <w:rPr>
          <w:rFonts w:ascii="Times New Roman" w:hAnsi="Times New Roman" w:cs="Times New Roman"/>
          <w:color w:val="000000"/>
        </w:rPr>
        <w:t>Accordingly, the research is so planned that it will collect all the dividend details like record dates, ex-dividend dates, and dates of the board meeting announcing the dividend for each stock have been collected. From the above data, the stocks with cum-dividends are found and the options having of such stocks in their lives are found and taken away from the samples. This is a very tedious process for which separate software has been developed using dotnet.</w:t>
      </w:r>
    </w:p>
    <w:p w:rsidR="00EC27F4" w:rsidRPr="00EC27F4" w:rsidRDefault="00EC27F4" w:rsidP="00EC27F4">
      <w:pPr>
        <w:pStyle w:val="Default"/>
      </w:pPr>
    </w:p>
    <w:p w:rsidR="00EC27F4" w:rsidRDefault="00EC27F4" w:rsidP="00EC27F4">
      <w:pPr>
        <w:pStyle w:val="Default"/>
        <w:spacing w:line="360" w:lineRule="auto"/>
        <w:ind w:left="720"/>
        <w:rPr>
          <w:rFonts w:ascii="Times New Roman" w:hAnsi="Times New Roman" w:cs="Times New Roman"/>
        </w:rPr>
      </w:pPr>
      <w:r w:rsidRPr="002C73E3">
        <w:rPr>
          <w:rFonts w:ascii="Times New Roman" w:hAnsi="Times New Roman" w:cs="Times New Roman"/>
        </w:rPr>
        <w:t>All options should follow the boundary condition of the</w:t>
      </w:r>
      <w:r>
        <w:rPr>
          <w:rFonts w:ascii="Times New Roman" w:hAnsi="Times New Roman" w:cs="Times New Roman"/>
        </w:rPr>
        <w:t xml:space="preserve"> model. That is the call option </w:t>
      </w:r>
      <w:r w:rsidRPr="002C73E3">
        <w:rPr>
          <w:rFonts w:ascii="Times New Roman" w:hAnsi="Times New Roman" w:cs="Times New Roman"/>
        </w:rPr>
        <w:t>price should be greater than the lower boundary of So - X e</w:t>
      </w:r>
      <w:r w:rsidRPr="002C73E3">
        <w:rPr>
          <w:rFonts w:ascii="Times New Roman" w:hAnsi="Times New Roman" w:cs="Times New Roman"/>
          <w:position w:val="10"/>
          <w:vertAlign w:val="superscript"/>
        </w:rPr>
        <w:t>-rt</w:t>
      </w:r>
      <w:r w:rsidRPr="002C73E3">
        <w:rPr>
          <w:rFonts w:ascii="Times New Roman" w:hAnsi="Times New Roman" w:cs="Times New Roman"/>
        </w:rPr>
        <w:t>. Any option which violates it will have a risk-free arbitrage opportunity. As the model assumes no that the options have no arbitrage opportunities they are found and taken off from the sample.</w:t>
      </w:r>
    </w:p>
    <w:p w:rsidR="0031478B" w:rsidRDefault="0031478B" w:rsidP="0031478B">
      <w:pPr>
        <w:pStyle w:val="Default"/>
        <w:spacing w:line="360" w:lineRule="auto"/>
        <w:rPr>
          <w:rFonts w:ascii="Times New Roman" w:hAnsi="Times New Roman" w:cs="Times New Roman"/>
        </w:rPr>
      </w:pPr>
    </w:p>
    <w:p w:rsidR="00515752" w:rsidRDefault="00515752" w:rsidP="0031478B">
      <w:pPr>
        <w:pStyle w:val="Default"/>
        <w:spacing w:line="360" w:lineRule="auto"/>
        <w:rPr>
          <w:rFonts w:ascii="Times New Roman" w:hAnsi="Times New Roman" w:cs="Times New Roman"/>
        </w:rPr>
      </w:pPr>
    </w:p>
    <w:p w:rsidR="00515752" w:rsidRDefault="00515752" w:rsidP="0031478B">
      <w:pPr>
        <w:pStyle w:val="Default"/>
        <w:spacing w:line="360" w:lineRule="auto"/>
        <w:rPr>
          <w:rFonts w:ascii="Times New Roman" w:hAnsi="Times New Roman" w:cs="Times New Roman"/>
        </w:rPr>
      </w:pPr>
    </w:p>
    <w:p w:rsidR="00515752" w:rsidRDefault="00515752" w:rsidP="0031478B">
      <w:pPr>
        <w:pStyle w:val="Default"/>
        <w:spacing w:line="360" w:lineRule="auto"/>
        <w:rPr>
          <w:rFonts w:ascii="Times New Roman" w:hAnsi="Times New Roman" w:cs="Times New Roman"/>
        </w:rPr>
      </w:pPr>
    </w:p>
    <w:p w:rsidR="00515752" w:rsidRDefault="00515752" w:rsidP="0031478B">
      <w:pPr>
        <w:pStyle w:val="Default"/>
        <w:spacing w:line="360" w:lineRule="auto"/>
        <w:rPr>
          <w:rFonts w:ascii="Times New Roman" w:hAnsi="Times New Roman" w:cs="Times New Roman"/>
        </w:rPr>
      </w:pPr>
    </w:p>
    <w:p w:rsidR="00D01B84" w:rsidRPr="002C73E3" w:rsidRDefault="0031478B" w:rsidP="0031478B">
      <w:pPr>
        <w:pStyle w:val="Default"/>
        <w:spacing w:line="360" w:lineRule="auto"/>
        <w:rPr>
          <w:rFonts w:ascii="Times New Roman" w:hAnsi="Times New Roman" w:cs="Times New Roman"/>
          <w:b/>
        </w:rPr>
      </w:pPr>
      <w:r>
        <w:rPr>
          <w:rFonts w:ascii="Times New Roman" w:hAnsi="Times New Roman" w:cs="Times New Roman"/>
        </w:rPr>
        <w:lastRenderedPageBreak/>
        <w:t xml:space="preserve"> </w:t>
      </w:r>
      <w:r w:rsidR="00D01B84" w:rsidRPr="002C73E3">
        <w:rPr>
          <w:rFonts w:ascii="Times New Roman" w:hAnsi="Times New Roman" w:cs="Times New Roman"/>
          <w:b/>
        </w:rPr>
        <w:t>5</w:t>
      </w:r>
      <w:r w:rsidR="00EC27F4">
        <w:rPr>
          <w:rFonts w:ascii="Times New Roman" w:hAnsi="Times New Roman" w:cs="Times New Roman"/>
          <w:b/>
        </w:rPr>
        <w:t>.2</w:t>
      </w:r>
      <w:r w:rsidR="00D01B84" w:rsidRPr="002C73E3">
        <w:rPr>
          <w:rFonts w:ascii="Times New Roman" w:hAnsi="Times New Roman" w:cs="Times New Roman"/>
          <w:b/>
        </w:rPr>
        <w:t xml:space="preserve"> Volatility calculation</w:t>
      </w:r>
    </w:p>
    <w:p w:rsidR="00D01B84" w:rsidRPr="002C73E3" w:rsidRDefault="00D01B84" w:rsidP="0031478B">
      <w:pPr>
        <w:pStyle w:val="Default"/>
        <w:spacing w:line="360" w:lineRule="auto"/>
        <w:jc w:val="both"/>
        <w:rPr>
          <w:rFonts w:ascii="Times New Roman" w:hAnsi="Times New Roman" w:cs="Times New Roman"/>
        </w:rPr>
      </w:pPr>
      <w:r w:rsidRPr="002C73E3">
        <w:rPr>
          <w:rFonts w:ascii="Times New Roman" w:hAnsi="Times New Roman" w:cs="Times New Roman"/>
        </w:rPr>
        <w:t xml:space="preserve">The call options under study have the underlying assets as the shares of the companies </w:t>
      </w:r>
      <w:r w:rsidR="0031478B">
        <w:rPr>
          <w:rFonts w:ascii="Times New Roman" w:hAnsi="Times New Roman" w:cs="Times New Roman"/>
        </w:rPr>
        <w:t xml:space="preserve">       </w:t>
      </w:r>
      <w:r w:rsidRPr="002C73E3">
        <w:rPr>
          <w:rFonts w:ascii="Times New Roman" w:hAnsi="Times New Roman" w:cs="Times New Roman"/>
        </w:rPr>
        <w:t>mentioned above in the table. One of the five variables of the BS option pricing is the volatility (standard deviation) of the stock returns. As per the model, volatility is calculated using the historical stock prices. When company exercise stock splits or issue bonus shares, the stock prices have to be adjusted for when calculating the returns.</w:t>
      </w:r>
    </w:p>
    <w:p w:rsidR="00097C88" w:rsidRPr="002C73E3" w:rsidRDefault="00097C88" w:rsidP="0031478B">
      <w:pPr>
        <w:pStyle w:val="Default"/>
        <w:spacing w:line="360" w:lineRule="auto"/>
        <w:rPr>
          <w:rFonts w:ascii="Times New Roman" w:hAnsi="Times New Roman" w:cs="Times New Roman"/>
        </w:rPr>
      </w:pPr>
    </w:p>
    <w:p w:rsidR="00D01B84" w:rsidRPr="002C73E3" w:rsidRDefault="00D01B84" w:rsidP="00097C88">
      <w:pPr>
        <w:pStyle w:val="Default"/>
        <w:numPr>
          <w:ilvl w:val="2"/>
          <w:numId w:val="18"/>
        </w:numPr>
        <w:spacing w:line="360" w:lineRule="auto"/>
        <w:rPr>
          <w:rFonts w:ascii="Times New Roman" w:hAnsi="Times New Roman" w:cs="Times New Roman"/>
          <w:b/>
        </w:rPr>
      </w:pPr>
      <w:r w:rsidRPr="002C73E3">
        <w:rPr>
          <w:rFonts w:ascii="Times New Roman" w:hAnsi="Times New Roman" w:cs="Times New Roman"/>
          <w:b/>
        </w:rPr>
        <w:t>Method of calculating volatility</w:t>
      </w:r>
    </w:p>
    <w:p w:rsidR="00D01B84" w:rsidRPr="002C73E3" w:rsidRDefault="00D01B84" w:rsidP="00D01B84">
      <w:pPr>
        <w:pStyle w:val="Default"/>
        <w:spacing w:line="360" w:lineRule="auto"/>
        <w:ind w:left="360"/>
        <w:rPr>
          <w:rFonts w:ascii="Times New Roman" w:hAnsi="Times New Roman" w:cs="Times New Roman"/>
        </w:rPr>
      </w:pPr>
    </w:p>
    <w:p w:rsidR="00D01B84" w:rsidRPr="002C73E3" w:rsidRDefault="00D01B84" w:rsidP="00097C88">
      <w:pPr>
        <w:pStyle w:val="Default"/>
        <w:spacing w:line="360" w:lineRule="auto"/>
        <w:ind w:left="720"/>
        <w:rPr>
          <w:rFonts w:ascii="Times New Roman" w:hAnsi="Times New Roman" w:cs="Times New Roman"/>
          <w:color w:val="222222"/>
          <w:shd w:val="clear" w:color="auto" w:fill="FFFFFF"/>
        </w:rPr>
      </w:pPr>
      <w:r w:rsidRPr="002C73E3">
        <w:rPr>
          <w:rFonts w:ascii="Times New Roman" w:hAnsi="Times New Roman" w:cs="Times New Roman"/>
        </w:rPr>
        <w:t xml:space="preserve">Annualized volatility: </w:t>
      </w:r>
      <w:r w:rsidRPr="002C73E3">
        <w:rPr>
          <w:rFonts w:ascii="Times New Roman" w:hAnsi="Times New Roman" w:cs="Times New Roman"/>
          <w:color w:val="222222"/>
          <w:shd w:val="clear" w:color="auto" w:fill="FFFFFF"/>
        </w:rPr>
        <w:t>Annualized volatility describes the variation in an asset's value over the course of a year. This measure indicates the level of risk associated with an investment.</w:t>
      </w:r>
      <w:r w:rsidRPr="002C73E3">
        <w:rPr>
          <w:rStyle w:val="apple-converted-space"/>
          <w:rFonts w:ascii="Times New Roman" w:hAnsi="Times New Roman" w:cs="Times New Roman"/>
          <w:color w:val="222222"/>
          <w:shd w:val="clear" w:color="auto" w:fill="FFFFFF"/>
        </w:rPr>
        <w:t> </w:t>
      </w:r>
      <w:r w:rsidRPr="002C73E3">
        <w:rPr>
          <w:rFonts w:ascii="Times New Roman" w:hAnsi="Times New Roman" w:cs="Times New Roman"/>
          <w:color w:val="222222"/>
          <w:shd w:val="clear" w:color="auto" w:fill="FFFFFF"/>
        </w:rPr>
        <w:t>standard deviation of the stock's daily returns for whatever period is calculated.</w:t>
      </w:r>
    </w:p>
    <w:p w:rsidR="00D01B84" w:rsidRPr="002C73E3" w:rsidRDefault="00D01B84" w:rsidP="00D01B84">
      <w:pPr>
        <w:pStyle w:val="Default"/>
        <w:spacing w:line="360" w:lineRule="auto"/>
        <w:rPr>
          <w:rFonts w:ascii="Times New Roman" w:hAnsi="Times New Roman" w:cs="Times New Roman"/>
          <w:color w:val="222222"/>
          <w:shd w:val="clear" w:color="auto" w:fill="FFFFFF"/>
        </w:rPr>
      </w:pPr>
    </w:p>
    <w:p w:rsidR="00D01B84" w:rsidRPr="002C73E3" w:rsidRDefault="00D01B84" w:rsidP="00097C88">
      <w:pPr>
        <w:pStyle w:val="Default"/>
        <w:spacing w:line="360" w:lineRule="auto"/>
        <w:ind w:left="720"/>
        <w:rPr>
          <w:rFonts w:ascii="Times New Roman" w:hAnsi="Times New Roman" w:cs="Times New Roman"/>
          <w:color w:val="222222"/>
          <w:shd w:val="clear" w:color="auto" w:fill="FFFFFF"/>
        </w:rPr>
      </w:pPr>
      <w:r w:rsidRPr="002C73E3">
        <w:rPr>
          <w:rFonts w:ascii="Times New Roman" w:hAnsi="Times New Roman" w:cs="Times New Roman"/>
          <w:color w:val="222222"/>
          <w:shd w:val="clear" w:color="auto" w:fill="FFFFFF"/>
        </w:rPr>
        <w:t>The standard deviation of this set of daily data point is then annualized using the no. of trading days in a year:-</w:t>
      </w:r>
    </w:p>
    <w:p w:rsidR="00D01B84" w:rsidRPr="002C73E3" w:rsidRDefault="00D01B84" w:rsidP="00643FDB">
      <w:pPr>
        <w:pStyle w:val="Default"/>
        <w:spacing w:line="360" w:lineRule="auto"/>
        <w:ind w:left="1200" w:firstLine="240"/>
        <w:rPr>
          <w:rFonts w:ascii="Times New Roman" w:hAnsi="Times New Roman" w:cs="Times New Roman"/>
          <w:color w:val="222222"/>
          <w:shd w:val="clear" w:color="auto" w:fill="FFFFFF"/>
        </w:rPr>
      </w:pPr>
      <w:r w:rsidRPr="002C73E3">
        <w:rPr>
          <w:rFonts w:ascii="Times New Roman" w:hAnsi="Times New Roman" w:cs="Times New Roman"/>
          <w:color w:val="222222"/>
          <w:shd w:val="clear" w:color="auto" w:fill="FFFFFF"/>
        </w:rPr>
        <w:t>StdDev(annualized) = StdDev *SQRT(252)</w:t>
      </w:r>
    </w:p>
    <w:p w:rsidR="00633559" w:rsidRDefault="00633559" w:rsidP="00EC27F4">
      <w:pPr>
        <w:pStyle w:val="Default"/>
        <w:spacing w:line="360" w:lineRule="auto"/>
        <w:rPr>
          <w:rFonts w:ascii="Times New Roman" w:hAnsi="Times New Roman" w:cs="Times New Roman"/>
          <w:color w:val="222222"/>
          <w:shd w:val="clear" w:color="auto" w:fill="FFFFFF"/>
        </w:rPr>
      </w:pPr>
    </w:p>
    <w:p w:rsidR="00D01B84" w:rsidRDefault="00D01B84" w:rsidP="00D01B84">
      <w:pPr>
        <w:pStyle w:val="Default"/>
        <w:spacing w:line="360" w:lineRule="auto"/>
        <w:rPr>
          <w:rFonts w:ascii="Times New Roman" w:hAnsi="Times New Roman" w:cs="Times New Roman"/>
          <w:color w:val="222222"/>
          <w:sz w:val="21"/>
          <w:szCs w:val="21"/>
          <w:shd w:val="clear" w:color="auto" w:fill="FFFFFF"/>
        </w:rPr>
      </w:pPr>
    </w:p>
    <w:p w:rsidR="00515752" w:rsidRDefault="00515752" w:rsidP="00D01B84">
      <w:pPr>
        <w:pStyle w:val="Default"/>
        <w:spacing w:line="360" w:lineRule="auto"/>
        <w:rPr>
          <w:rFonts w:ascii="Times New Roman" w:hAnsi="Times New Roman" w:cs="Times New Roman"/>
          <w:color w:val="222222"/>
          <w:sz w:val="21"/>
          <w:szCs w:val="21"/>
          <w:shd w:val="clear" w:color="auto" w:fill="FFFFFF"/>
        </w:rPr>
      </w:pPr>
    </w:p>
    <w:p w:rsidR="00515752" w:rsidRDefault="00515752" w:rsidP="00D01B84">
      <w:pPr>
        <w:pStyle w:val="Default"/>
        <w:spacing w:line="360" w:lineRule="auto"/>
        <w:rPr>
          <w:rFonts w:ascii="Times New Roman" w:hAnsi="Times New Roman" w:cs="Times New Roman"/>
          <w:color w:val="222222"/>
          <w:sz w:val="21"/>
          <w:szCs w:val="21"/>
          <w:shd w:val="clear" w:color="auto" w:fill="FFFFFF"/>
        </w:rPr>
      </w:pPr>
    </w:p>
    <w:p w:rsidR="00515752" w:rsidRDefault="00515752" w:rsidP="00D01B84">
      <w:pPr>
        <w:pStyle w:val="Default"/>
        <w:spacing w:line="360" w:lineRule="auto"/>
        <w:rPr>
          <w:rFonts w:ascii="Times New Roman" w:hAnsi="Times New Roman" w:cs="Times New Roman"/>
          <w:color w:val="222222"/>
          <w:sz w:val="21"/>
          <w:szCs w:val="21"/>
          <w:shd w:val="clear" w:color="auto" w:fill="FFFFFF"/>
        </w:rPr>
      </w:pPr>
    </w:p>
    <w:p w:rsidR="00515752" w:rsidRDefault="00515752" w:rsidP="00D01B84">
      <w:pPr>
        <w:pStyle w:val="Default"/>
        <w:spacing w:line="360" w:lineRule="auto"/>
        <w:rPr>
          <w:rFonts w:ascii="Times New Roman" w:hAnsi="Times New Roman" w:cs="Times New Roman"/>
          <w:color w:val="222222"/>
          <w:sz w:val="21"/>
          <w:szCs w:val="21"/>
          <w:shd w:val="clear" w:color="auto" w:fill="FFFFFF"/>
        </w:rPr>
      </w:pPr>
    </w:p>
    <w:p w:rsidR="00515752" w:rsidRDefault="00515752" w:rsidP="00D01B84">
      <w:pPr>
        <w:pStyle w:val="Default"/>
        <w:spacing w:line="360" w:lineRule="auto"/>
        <w:rPr>
          <w:rFonts w:ascii="Times New Roman" w:hAnsi="Times New Roman" w:cs="Times New Roman"/>
          <w:color w:val="222222"/>
          <w:sz w:val="21"/>
          <w:szCs w:val="21"/>
          <w:shd w:val="clear" w:color="auto" w:fill="FFFFFF"/>
        </w:rPr>
      </w:pPr>
    </w:p>
    <w:p w:rsidR="00515752" w:rsidRDefault="00515752" w:rsidP="00D01B84">
      <w:pPr>
        <w:pStyle w:val="Default"/>
        <w:spacing w:line="360" w:lineRule="auto"/>
        <w:rPr>
          <w:rFonts w:ascii="Times New Roman" w:hAnsi="Times New Roman" w:cs="Times New Roman"/>
          <w:color w:val="222222"/>
          <w:sz w:val="21"/>
          <w:szCs w:val="21"/>
          <w:shd w:val="clear" w:color="auto" w:fill="FFFFFF"/>
        </w:rPr>
      </w:pPr>
    </w:p>
    <w:p w:rsidR="00515752" w:rsidRDefault="00515752" w:rsidP="00D01B84">
      <w:pPr>
        <w:pStyle w:val="Default"/>
        <w:spacing w:line="360" w:lineRule="auto"/>
        <w:rPr>
          <w:rFonts w:ascii="Times New Roman" w:hAnsi="Times New Roman" w:cs="Times New Roman"/>
          <w:color w:val="222222"/>
          <w:sz w:val="21"/>
          <w:szCs w:val="21"/>
          <w:shd w:val="clear" w:color="auto" w:fill="FFFFFF"/>
        </w:rPr>
      </w:pPr>
    </w:p>
    <w:p w:rsidR="00515752" w:rsidRDefault="00515752" w:rsidP="00D01B84">
      <w:pPr>
        <w:pStyle w:val="Default"/>
        <w:spacing w:line="360" w:lineRule="auto"/>
        <w:rPr>
          <w:rFonts w:ascii="Times New Roman" w:hAnsi="Times New Roman" w:cs="Times New Roman"/>
          <w:color w:val="222222"/>
          <w:sz w:val="21"/>
          <w:szCs w:val="21"/>
          <w:shd w:val="clear" w:color="auto" w:fill="FFFFFF"/>
        </w:rPr>
      </w:pPr>
    </w:p>
    <w:p w:rsidR="00515752" w:rsidRDefault="00515752" w:rsidP="00D01B84">
      <w:pPr>
        <w:pStyle w:val="Default"/>
        <w:spacing w:line="360" w:lineRule="auto"/>
        <w:rPr>
          <w:rFonts w:ascii="Times New Roman" w:hAnsi="Times New Roman" w:cs="Times New Roman"/>
          <w:color w:val="222222"/>
          <w:sz w:val="21"/>
          <w:szCs w:val="21"/>
          <w:shd w:val="clear" w:color="auto" w:fill="FFFFFF"/>
        </w:rPr>
      </w:pPr>
    </w:p>
    <w:p w:rsidR="00515752" w:rsidRDefault="00515752" w:rsidP="00D01B84">
      <w:pPr>
        <w:pStyle w:val="Default"/>
        <w:spacing w:line="360" w:lineRule="auto"/>
        <w:rPr>
          <w:rFonts w:ascii="Times New Roman" w:hAnsi="Times New Roman" w:cs="Times New Roman"/>
          <w:color w:val="222222"/>
          <w:sz w:val="21"/>
          <w:szCs w:val="21"/>
          <w:shd w:val="clear" w:color="auto" w:fill="FFFFFF"/>
        </w:rPr>
      </w:pPr>
    </w:p>
    <w:p w:rsidR="00515752" w:rsidRDefault="00515752" w:rsidP="00D01B84">
      <w:pPr>
        <w:pStyle w:val="Default"/>
        <w:spacing w:line="360" w:lineRule="auto"/>
        <w:rPr>
          <w:rFonts w:ascii="Times New Roman" w:hAnsi="Times New Roman" w:cs="Times New Roman"/>
          <w:color w:val="222222"/>
          <w:sz w:val="21"/>
          <w:szCs w:val="21"/>
          <w:shd w:val="clear" w:color="auto" w:fill="FFFFFF"/>
        </w:rPr>
      </w:pPr>
    </w:p>
    <w:p w:rsidR="00515752" w:rsidRDefault="00515752" w:rsidP="00D01B84">
      <w:pPr>
        <w:pStyle w:val="Default"/>
        <w:spacing w:line="360" w:lineRule="auto"/>
        <w:rPr>
          <w:rFonts w:ascii="Times New Roman" w:hAnsi="Times New Roman" w:cs="Times New Roman"/>
          <w:color w:val="222222"/>
          <w:sz w:val="21"/>
          <w:szCs w:val="21"/>
          <w:shd w:val="clear" w:color="auto" w:fill="FFFFFF"/>
        </w:rPr>
      </w:pPr>
    </w:p>
    <w:p w:rsidR="00515752" w:rsidRDefault="00515752" w:rsidP="00D01B84">
      <w:pPr>
        <w:pStyle w:val="Default"/>
        <w:spacing w:line="360" w:lineRule="auto"/>
        <w:rPr>
          <w:rFonts w:ascii="Times New Roman" w:hAnsi="Times New Roman" w:cs="Times New Roman"/>
          <w:color w:val="222222"/>
          <w:sz w:val="21"/>
          <w:szCs w:val="21"/>
          <w:shd w:val="clear" w:color="auto" w:fill="FFFFFF"/>
        </w:rPr>
      </w:pPr>
    </w:p>
    <w:p w:rsidR="00515752" w:rsidRPr="004B57E2" w:rsidRDefault="00515752" w:rsidP="00D01B84">
      <w:pPr>
        <w:pStyle w:val="Default"/>
        <w:spacing w:line="360" w:lineRule="auto"/>
        <w:rPr>
          <w:rFonts w:ascii="Times New Roman" w:hAnsi="Times New Roman" w:cs="Times New Roman"/>
          <w:color w:val="222222"/>
          <w:sz w:val="21"/>
          <w:szCs w:val="21"/>
          <w:shd w:val="clear" w:color="auto" w:fill="FFFFFF"/>
        </w:rPr>
      </w:pPr>
    </w:p>
    <w:p w:rsidR="00515752" w:rsidRDefault="00515752" w:rsidP="00E2505A">
      <w:pPr>
        <w:pStyle w:val="ListParagraph"/>
        <w:spacing w:line="360" w:lineRule="auto"/>
        <w:ind w:left="480"/>
        <w:jc w:val="both"/>
        <w:rPr>
          <w:rFonts w:ascii="Times New Roman" w:hAnsi="Times New Roman" w:cs="Times New Roman"/>
          <w:b/>
          <w:sz w:val="24"/>
          <w:szCs w:val="24"/>
        </w:rPr>
      </w:pPr>
    </w:p>
    <w:p w:rsidR="00515752" w:rsidRDefault="00515752" w:rsidP="00E2505A">
      <w:pPr>
        <w:pStyle w:val="ListParagraph"/>
        <w:spacing w:line="360" w:lineRule="auto"/>
        <w:ind w:left="480"/>
        <w:jc w:val="both"/>
        <w:rPr>
          <w:rFonts w:ascii="Times New Roman" w:hAnsi="Times New Roman" w:cs="Times New Roman"/>
          <w:b/>
          <w:sz w:val="24"/>
          <w:szCs w:val="24"/>
        </w:rPr>
      </w:pPr>
    </w:p>
    <w:p w:rsidR="00D01B84" w:rsidRPr="00E2505A" w:rsidRDefault="00E2505A" w:rsidP="00E2505A">
      <w:pPr>
        <w:pStyle w:val="ListParagraph"/>
        <w:spacing w:line="360" w:lineRule="auto"/>
        <w:ind w:left="480"/>
        <w:jc w:val="both"/>
        <w:rPr>
          <w:rFonts w:ascii="Times New Roman" w:hAnsi="Times New Roman" w:cs="Times New Roman"/>
          <w:b/>
          <w:sz w:val="24"/>
          <w:szCs w:val="24"/>
        </w:rPr>
      </w:pPr>
      <w:r w:rsidRPr="00D01B84">
        <w:rPr>
          <w:rFonts w:ascii="Times New Roman" w:hAnsi="Times New Roman" w:cs="Times New Roman"/>
          <w:b/>
          <w:sz w:val="24"/>
          <w:szCs w:val="24"/>
        </w:rPr>
        <w:t>Table 5.1</w:t>
      </w:r>
      <w:r>
        <w:rPr>
          <w:rFonts w:ascii="Times New Roman" w:hAnsi="Times New Roman" w:cs="Times New Roman"/>
          <w:b/>
          <w:sz w:val="24"/>
          <w:szCs w:val="24"/>
        </w:rPr>
        <w:t xml:space="preserve">: Volatility calculation of </w:t>
      </w:r>
      <w:r w:rsidRPr="00E2505A">
        <w:rPr>
          <w:rFonts w:ascii="Times New Roman" w:hAnsi="Times New Roman" w:cs="Times New Roman"/>
          <w:b/>
          <w:color w:val="222222"/>
          <w:sz w:val="24"/>
          <w:szCs w:val="24"/>
          <w:shd w:val="clear" w:color="auto" w:fill="FFFFFF"/>
        </w:rPr>
        <w:t>Public Sector Banks</w:t>
      </w:r>
      <w:r w:rsidR="00D01B84" w:rsidRPr="004B57E2">
        <w:rPr>
          <w:rFonts w:ascii="Times New Roman" w:hAnsi="Times New Roman" w:cs="Times New Roman"/>
          <w:b/>
          <w:color w:val="222222"/>
          <w:sz w:val="28"/>
          <w:szCs w:val="28"/>
          <w:shd w:val="clear" w:color="auto" w:fill="FFFFFF"/>
        </w:rPr>
        <w:t xml:space="preserve"> </w:t>
      </w:r>
    </w:p>
    <w:p w:rsidR="00D01B84" w:rsidRPr="004B57E2" w:rsidRDefault="00D01B84" w:rsidP="00D01B84">
      <w:pPr>
        <w:pStyle w:val="Default"/>
        <w:spacing w:line="276" w:lineRule="auto"/>
        <w:ind w:left="480"/>
        <w:rPr>
          <w:rFonts w:ascii="Times New Roman" w:hAnsi="Times New Roman" w:cs="Times New Roman"/>
          <w:color w:val="222222"/>
          <w:sz w:val="21"/>
          <w:szCs w:val="21"/>
          <w:shd w:val="clear" w:color="auto" w:fill="FFFFFF"/>
        </w:rPr>
      </w:pPr>
    </w:p>
    <w:tbl>
      <w:tblPr>
        <w:tblStyle w:val="LightList-Accent1"/>
        <w:tblW w:w="0" w:type="auto"/>
        <w:tblLook w:val="0400"/>
      </w:tblPr>
      <w:tblGrid>
        <w:gridCol w:w="3192"/>
        <w:gridCol w:w="3192"/>
        <w:gridCol w:w="3192"/>
      </w:tblGrid>
      <w:tr w:rsidR="00D01B84" w:rsidRPr="00E2505A" w:rsidTr="00E2505A">
        <w:trPr>
          <w:cnfStyle w:val="000000100000"/>
        </w:trPr>
        <w:tc>
          <w:tcPr>
            <w:tcW w:w="3192" w:type="dxa"/>
            <w:shd w:val="clear" w:color="auto" w:fill="BFBFBF" w:themeFill="background1" w:themeFillShade="BF"/>
          </w:tcPr>
          <w:p w:rsidR="00D01B84" w:rsidRPr="00E2505A" w:rsidRDefault="00D01B84" w:rsidP="00753DF5">
            <w:pPr>
              <w:pStyle w:val="Default"/>
              <w:spacing w:line="276" w:lineRule="auto"/>
              <w:jc w:val="center"/>
              <w:rPr>
                <w:rFonts w:ascii="Times New Roman" w:hAnsi="Times New Roman" w:cs="Times New Roman"/>
              </w:rPr>
            </w:pPr>
          </w:p>
        </w:tc>
        <w:tc>
          <w:tcPr>
            <w:tcW w:w="3192" w:type="dxa"/>
            <w:shd w:val="clear" w:color="auto" w:fill="BFBFBF" w:themeFill="background1" w:themeFillShade="BF"/>
          </w:tcPr>
          <w:p w:rsidR="00D01B84" w:rsidRPr="00E2505A" w:rsidRDefault="00D01B84" w:rsidP="00753DF5">
            <w:pPr>
              <w:pStyle w:val="Default"/>
              <w:spacing w:line="276" w:lineRule="auto"/>
              <w:rPr>
                <w:rFonts w:ascii="Times New Roman" w:hAnsi="Times New Roman" w:cs="Times New Roman"/>
                <w:b/>
              </w:rPr>
            </w:pPr>
            <w:r w:rsidRPr="00E2505A">
              <w:rPr>
                <w:rFonts w:ascii="Times New Roman" w:hAnsi="Times New Roman" w:cs="Times New Roman"/>
                <w:b/>
              </w:rPr>
              <w:t>Bank of India</w:t>
            </w:r>
          </w:p>
        </w:tc>
        <w:tc>
          <w:tcPr>
            <w:tcW w:w="3192" w:type="dxa"/>
            <w:shd w:val="clear" w:color="auto" w:fill="BFBFBF" w:themeFill="background1" w:themeFillShade="BF"/>
          </w:tcPr>
          <w:p w:rsidR="00D01B84" w:rsidRPr="00E2505A" w:rsidRDefault="00D01B84" w:rsidP="00753DF5">
            <w:pPr>
              <w:pStyle w:val="Default"/>
              <w:spacing w:line="276" w:lineRule="auto"/>
              <w:rPr>
                <w:rFonts w:ascii="Times New Roman" w:hAnsi="Times New Roman" w:cs="Times New Roman"/>
              </w:rPr>
            </w:pPr>
          </w:p>
        </w:tc>
      </w:tr>
      <w:tr w:rsidR="00D01B84" w:rsidRPr="00E2505A" w:rsidTr="003476E8">
        <w:tc>
          <w:tcPr>
            <w:tcW w:w="3192" w:type="dxa"/>
          </w:tcPr>
          <w:p w:rsidR="00D01B84" w:rsidRPr="00E2505A" w:rsidRDefault="00D01B84" w:rsidP="00753DF5">
            <w:pPr>
              <w:pStyle w:val="Default"/>
              <w:spacing w:line="276" w:lineRule="auto"/>
              <w:rPr>
                <w:rFonts w:ascii="Times New Roman" w:hAnsi="Times New Roman" w:cs="Times New Roman"/>
              </w:rPr>
            </w:pPr>
            <w:r w:rsidRPr="00E2505A">
              <w:rPr>
                <w:rFonts w:ascii="Times New Roman" w:hAnsi="Times New Roman" w:cs="Times New Roman"/>
              </w:rPr>
              <w:t>Year</w:t>
            </w:r>
          </w:p>
        </w:tc>
        <w:tc>
          <w:tcPr>
            <w:tcW w:w="3192" w:type="dxa"/>
          </w:tcPr>
          <w:p w:rsidR="00D01B84" w:rsidRPr="00E2505A" w:rsidRDefault="00D01B84" w:rsidP="00753DF5">
            <w:pPr>
              <w:pStyle w:val="Default"/>
              <w:spacing w:line="276" w:lineRule="auto"/>
              <w:rPr>
                <w:rFonts w:ascii="Times New Roman" w:hAnsi="Times New Roman" w:cs="Times New Roman"/>
                <w:b/>
              </w:rPr>
            </w:pPr>
            <w:r w:rsidRPr="00E2505A">
              <w:rPr>
                <w:rFonts w:ascii="Times New Roman" w:hAnsi="Times New Roman" w:cs="Times New Roman"/>
                <w:b/>
              </w:rPr>
              <w:t>Annualized Volatility</w:t>
            </w:r>
          </w:p>
        </w:tc>
        <w:tc>
          <w:tcPr>
            <w:tcW w:w="3192" w:type="dxa"/>
          </w:tcPr>
          <w:p w:rsidR="00D01B84" w:rsidRPr="00E2505A" w:rsidRDefault="00D01B84" w:rsidP="00753DF5">
            <w:pPr>
              <w:pStyle w:val="Default"/>
              <w:spacing w:line="276" w:lineRule="auto"/>
              <w:rPr>
                <w:rFonts w:ascii="Times New Roman" w:hAnsi="Times New Roman" w:cs="Times New Roman"/>
                <w:b/>
              </w:rPr>
            </w:pPr>
            <w:r w:rsidRPr="00E2505A">
              <w:rPr>
                <w:rFonts w:ascii="Times New Roman" w:hAnsi="Times New Roman" w:cs="Times New Roman"/>
                <w:b/>
              </w:rPr>
              <w:t>stdDEV %</w:t>
            </w:r>
          </w:p>
        </w:tc>
      </w:tr>
      <w:tr w:rsidR="00D01B84" w:rsidRPr="00E2505A" w:rsidTr="003476E8">
        <w:trPr>
          <w:cnfStyle w:val="000000100000"/>
        </w:trPr>
        <w:tc>
          <w:tcPr>
            <w:tcW w:w="3192" w:type="dxa"/>
          </w:tcPr>
          <w:p w:rsidR="00D01B84" w:rsidRPr="00E2505A" w:rsidRDefault="00D01B84" w:rsidP="003476E8">
            <w:pPr>
              <w:pStyle w:val="Default"/>
              <w:tabs>
                <w:tab w:val="right" w:pos="2976"/>
              </w:tabs>
              <w:spacing w:line="276" w:lineRule="auto"/>
              <w:rPr>
                <w:rFonts w:ascii="Times New Roman" w:hAnsi="Times New Roman" w:cs="Times New Roman"/>
              </w:rPr>
            </w:pPr>
            <w:r w:rsidRPr="00E2505A">
              <w:rPr>
                <w:rFonts w:ascii="Times New Roman" w:hAnsi="Times New Roman" w:cs="Times New Roman"/>
              </w:rPr>
              <w:t>2011-12</w:t>
            </w:r>
            <w:r w:rsidR="003476E8" w:rsidRPr="00E2505A">
              <w:rPr>
                <w:rFonts w:ascii="Times New Roman" w:hAnsi="Times New Roman" w:cs="Times New Roman"/>
              </w:rPr>
              <w:tab/>
            </w:r>
          </w:p>
        </w:tc>
        <w:tc>
          <w:tcPr>
            <w:tcW w:w="3192" w:type="dxa"/>
          </w:tcPr>
          <w:p w:rsidR="00D01B84" w:rsidRPr="00E2505A" w:rsidRDefault="00D01B84" w:rsidP="00753DF5">
            <w:pPr>
              <w:pStyle w:val="Default"/>
              <w:spacing w:line="276" w:lineRule="auto"/>
              <w:rPr>
                <w:rFonts w:ascii="Times New Roman" w:hAnsi="Times New Roman" w:cs="Times New Roman"/>
              </w:rPr>
            </w:pPr>
            <w:r w:rsidRPr="00E2505A">
              <w:rPr>
                <w:rFonts w:ascii="Times New Roman" w:hAnsi="Times New Roman" w:cs="Times New Roman"/>
              </w:rPr>
              <w:t>2.0716</w:t>
            </w:r>
          </w:p>
        </w:tc>
        <w:tc>
          <w:tcPr>
            <w:tcW w:w="3192" w:type="dxa"/>
          </w:tcPr>
          <w:p w:rsidR="00D01B84" w:rsidRPr="00E2505A" w:rsidRDefault="00D01B84" w:rsidP="00753DF5">
            <w:pPr>
              <w:pStyle w:val="Default"/>
              <w:spacing w:line="276" w:lineRule="auto"/>
              <w:rPr>
                <w:rFonts w:ascii="Times New Roman" w:hAnsi="Times New Roman" w:cs="Times New Roman"/>
              </w:rPr>
            </w:pPr>
            <w:r w:rsidRPr="00E2505A">
              <w:rPr>
                <w:rFonts w:ascii="Times New Roman" w:hAnsi="Times New Roman" w:cs="Times New Roman"/>
              </w:rPr>
              <w:t>0.1305</w:t>
            </w:r>
          </w:p>
        </w:tc>
      </w:tr>
      <w:tr w:rsidR="00D01B84" w:rsidRPr="00E2505A" w:rsidTr="003476E8">
        <w:tc>
          <w:tcPr>
            <w:tcW w:w="3192" w:type="dxa"/>
          </w:tcPr>
          <w:p w:rsidR="00D01B84" w:rsidRPr="00E2505A" w:rsidRDefault="00D01B84" w:rsidP="00753DF5">
            <w:pPr>
              <w:pStyle w:val="Default"/>
              <w:spacing w:line="276" w:lineRule="auto"/>
              <w:rPr>
                <w:rFonts w:ascii="Times New Roman" w:hAnsi="Times New Roman" w:cs="Times New Roman"/>
              </w:rPr>
            </w:pPr>
            <w:r w:rsidRPr="00E2505A">
              <w:rPr>
                <w:rFonts w:ascii="Times New Roman" w:hAnsi="Times New Roman" w:cs="Times New Roman"/>
              </w:rPr>
              <w:t>2012-13</w:t>
            </w:r>
          </w:p>
        </w:tc>
        <w:tc>
          <w:tcPr>
            <w:tcW w:w="3192" w:type="dxa"/>
          </w:tcPr>
          <w:p w:rsidR="00D01B84" w:rsidRPr="00E2505A" w:rsidRDefault="00D01B84" w:rsidP="00753DF5">
            <w:pPr>
              <w:pStyle w:val="Default"/>
              <w:spacing w:line="276" w:lineRule="auto"/>
              <w:rPr>
                <w:rFonts w:ascii="Times New Roman" w:hAnsi="Times New Roman" w:cs="Times New Roman"/>
              </w:rPr>
            </w:pPr>
            <w:r w:rsidRPr="00E2505A">
              <w:rPr>
                <w:rFonts w:ascii="Times New Roman" w:hAnsi="Times New Roman" w:cs="Times New Roman"/>
              </w:rPr>
              <w:t>1.6112</w:t>
            </w:r>
          </w:p>
        </w:tc>
        <w:tc>
          <w:tcPr>
            <w:tcW w:w="3192" w:type="dxa"/>
          </w:tcPr>
          <w:p w:rsidR="00D01B84" w:rsidRPr="00E2505A" w:rsidRDefault="00D01B84" w:rsidP="00753DF5">
            <w:pPr>
              <w:pStyle w:val="Default"/>
              <w:spacing w:line="276" w:lineRule="auto"/>
              <w:rPr>
                <w:rFonts w:ascii="Times New Roman" w:hAnsi="Times New Roman" w:cs="Times New Roman"/>
              </w:rPr>
            </w:pPr>
            <w:r w:rsidRPr="00E2505A">
              <w:rPr>
                <w:rFonts w:ascii="Times New Roman" w:hAnsi="Times New Roman" w:cs="Times New Roman"/>
              </w:rPr>
              <w:t>0.1015</w:t>
            </w:r>
          </w:p>
        </w:tc>
      </w:tr>
      <w:tr w:rsidR="00D01B84" w:rsidRPr="00E2505A" w:rsidTr="00E2505A">
        <w:trPr>
          <w:cnfStyle w:val="000000100000"/>
        </w:trPr>
        <w:tc>
          <w:tcPr>
            <w:tcW w:w="3192" w:type="dxa"/>
            <w:shd w:val="clear" w:color="auto" w:fill="BFBFBF" w:themeFill="background1" w:themeFillShade="BF"/>
          </w:tcPr>
          <w:p w:rsidR="00D01B84" w:rsidRPr="00E2505A" w:rsidRDefault="00D01B84" w:rsidP="00753DF5">
            <w:pPr>
              <w:pStyle w:val="Default"/>
              <w:spacing w:line="276" w:lineRule="auto"/>
              <w:jc w:val="center"/>
              <w:rPr>
                <w:rFonts w:ascii="Times New Roman" w:hAnsi="Times New Roman" w:cs="Times New Roman"/>
              </w:rPr>
            </w:pPr>
          </w:p>
        </w:tc>
        <w:tc>
          <w:tcPr>
            <w:tcW w:w="3192" w:type="dxa"/>
            <w:shd w:val="clear" w:color="auto" w:fill="BFBFBF" w:themeFill="background1" w:themeFillShade="BF"/>
          </w:tcPr>
          <w:p w:rsidR="00D01B84" w:rsidRPr="00E2505A" w:rsidRDefault="00D01B84" w:rsidP="00753DF5">
            <w:pPr>
              <w:pStyle w:val="Default"/>
              <w:spacing w:line="276" w:lineRule="auto"/>
              <w:rPr>
                <w:rFonts w:ascii="Times New Roman" w:hAnsi="Times New Roman" w:cs="Times New Roman"/>
                <w:b/>
              </w:rPr>
            </w:pPr>
            <w:r w:rsidRPr="00E2505A">
              <w:rPr>
                <w:rFonts w:ascii="Times New Roman" w:hAnsi="Times New Roman" w:cs="Times New Roman"/>
                <w:b/>
              </w:rPr>
              <w:t>State Bank of India</w:t>
            </w:r>
          </w:p>
        </w:tc>
        <w:tc>
          <w:tcPr>
            <w:tcW w:w="3192" w:type="dxa"/>
            <w:shd w:val="clear" w:color="auto" w:fill="BFBFBF" w:themeFill="background1" w:themeFillShade="BF"/>
          </w:tcPr>
          <w:p w:rsidR="00D01B84" w:rsidRPr="00E2505A" w:rsidRDefault="00D01B84" w:rsidP="00753DF5">
            <w:pPr>
              <w:pStyle w:val="Default"/>
              <w:spacing w:line="276" w:lineRule="auto"/>
              <w:rPr>
                <w:rFonts w:ascii="Times New Roman" w:hAnsi="Times New Roman" w:cs="Times New Roman"/>
              </w:rPr>
            </w:pPr>
          </w:p>
        </w:tc>
      </w:tr>
      <w:tr w:rsidR="00D01B84" w:rsidRPr="00E2505A" w:rsidTr="003476E8">
        <w:tc>
          <w:tcPr>
            <w:tcW w:w="3192" w:type="dxa"/>
          </w:tcPr>
          <w:p w:rsidR="00D01B84" w:rsidRPr="00E2505A" w:rsidRDefault="00D01B84" w:rsidP="00753DF5">
            <w:pPr>
              <w:pStyle w:val="Default"/>
              <w:spacing w:line="276" w:lineRule="auto"/>
              <w:rPr>
                <w:rFonts w:ascii="Times New Roman" w:hAnsi="Times New Roman" w:cs="Times New Roman"/>
              </w:rPr>
            </w:pPr>
            <w:r w:rsidRPr="00E2505A">
              <w:rPr>
                <w:rFonts w:ascii="Times New Roman" w:hAnsi="Times New Roman" w:cs="Times New Roman"/>
              </w:rPr>
              <w:t>Year</w:t>
            </w:r>
          </w:p>
        </w:tc>
        <w:tc>
          <w:tcPr>
            <w:tcW w:w="3192" w:type="dxa"/>
          </w:tcPr>
          <w:p w:rsidR="00D01B84" w:rsidRPr="00E2505A" w:rsidRDefault="00D01B84" w:rsidP="00753DF5">
            <w:pPr>
              <w:pStyle w:val="Default"/>
              <w:spacing w:line="276" w:lineRule="auto"/>
              <w:rPr>
                <w:rFonts w:ascii="Times New Roman" w:hAnsi="Times New Roman" w:cs="Times New Roman"/>
                <w:b/>
              </w:rPr>
            </w:pPr>
            <w:r w:rsidRPr="00E2505A">
              <w:rPr>
                <w:rFonts w:ascii="Times New Roman" w:hAnsi="Times New Roman" w:cs="Times New Roman"/>
                <w:b/>
              </w:rPr>
              <w:t>Annualized Volatility</w:t>
            </w:r>
          </w:p>
        </w:tc>
        <w:tc>
          <w:tcPr>
            <w:tcW w:w="3192" w:type="dxa"/>
          </w:tcPr>
          <w:p w:rsidR="00D01B84" w:rsidRPr="00E2505A" w:rsidRDefault="00D01B84" w:rsidP="00753DF5">
            <w:pPr>
              <w:pStyle w:val="Default"/>
              <w:spacing w:line="276" w:lineRule="auto"/>
              <w:rPr>
                <w:rFonts w:ascii="Times New Roman" w:hAnsi="Times New Roman" w:cs="Times New Roman"/>
                <w:b/>
              </w:rPr>
            </w:pPr>
            <w:r w:rsidRPr="00E2505A">
              <w:rPr>
                <w:rFonts w:ascii="Times New Roman" w:hAnsi="Times New Roman" w:cs="Times New Roman"/>
                <w:b/>
              </w:rPr>
              <w:t>stdDEV %</w:t>
            </w:r>
          </w:p>
        </w:tc>
      </w:tr>
      <w:tr w:rsidR="00D01B84" w:rsidRPr="00E2505A" w:rsidTr="003476E8">
        <w:trPr>
          <w:cnfStyle w:val="000000100000"/>
        </w:trPr>
        <w:tc>
          <w:tcPr>
            <w:tcW w:w="3192" w:type="dxa"/>
          </w:tcPr>
          <w:p w:rsidR="00D01B84" w:rsidRPr="00E2505A" w:rsidRDefault="00D01B84" w:rsidP="00753DF5">
            <w:pPr>
              <w:pStyle w:val="Default"/>
              <w:spacing w:line="276" w:lineRule="auto"/>
              <w:rPr>
                <w:rFonts w:ascii="Times New Roman" w:hAnsi="Times New Roman" w:cs="Times New Roman"/>
              </w:rPr>
            </w:pPr>
            <w:r w:rsidRPr="00E2505A">
              <w:rPr>
                <w:rFonts w:ascii="Times New Roman" w:hAnsi="Times New Roman" w:cs="Times New Roman"/>
              </w:rPr>
              <w:t>2011-12</w:t>
            </w:r>
          </w:p>
        </w:tc>
        <w:tc>
          <w:tcPr>
            <w:tcW w:w="3192" w:type="dxa"/>
          </w:tcPr>
          <w:p w:rsidR="00D01B84" w:rsidRPr="00E2505A" w:rsidRDefault="00D01B84" w:rsidP="00753DF5">
            <w:pPr>
              <w:pStyle w:val="Default"/>
              <w:spacing w:line="276" w:lineRule="auto"/>
              <w:rPr>
                <w:rFonts w:ascii="Times New Roman" w:hAnsi="Times New Roman" w:cs="Times New Roman"/>
              </w:rPr>
            </w:pPr>
            <w:r w:rsidRPr="00E2505A">
              <w:rPr>
                <w:rFonts w:ascii="Times New Roman" w:hAnsi="Times New Roman" w:cs="Times New Roman"/>
              </w:rPr>
              <w:t>2.1255</w:t>
            </w:r>
          </w:p>
        </w:tc>
        <w:tc>
          <w:tcPr>
            <w:tcW w:w="3192" w:type="dxa"/>
          </w:tcPr>
          <w:p w:rsidR="00D01B84" w:rsidRPr="00E2505A" w:rsidRDefault="00D01B84" w:rsidP="00753DF5">
            <w:pPr>
              <w:pStyle w:val="Default"/>
              <w:spacing w:line="276" w:lineRule="auto"/>
              <w:rPr>
                <w:rFonts w:ascii="Times New Roman" w:hAnsi="Times New Roman" w:cs="Times New Roman"/>
              </w:rPr>
            </w:pPr>
            <w:r w:rsidRPr="00E2505A">
              <w:rPr>
                <w:rFonts w:ascii="Times New Roman" w:hAnsi="Times New Roman" w:cs="Times New Roman"/>
              </w:rPr>
              <w:t>0.1339</w:t>
            </w:r>
          </w:p>
        </w:tc>
      </w:tr>
      <w:tr w:rsidR="00D01B84" w:rsidRPr="00E2505A" w:rsidTr="003476E8">
        <w:tc>
          <w:tcPr>
            <w:tcW w:w="3192" w:type="dxa"/>
          </w:tcPr>
          <w:p w:rsidR="00D01B84" w:rsidRPr="00E2505A" w:rsidRDefault="00D01B84" w:rsidP="00753DF5">
            <w:pPr>
              <w:pStyle w:val="Default"/>
              <w:spacing w:line="276" w:lineRule="auto"/>
              <w:rPr>
                <w:rFonts w:ascii="Times New Roman" w:hAnsi="Times New Roman" w:cs="Times New Roman"/>
              </w:rPr>
            </w:pPr>
            <w:r w:rsidRPr="00E2505A">
              <w:rPr>
                <w:rFonts w:ascii="Times New Roman" w:hAnsi="Times New Roman" w:cs="Times New Roman"/>
              </w:rPr>
              <w:t>2012-13</w:t>
            </w:r>
          </w:p>
        </w:tc>
        <w:tc>
          <w:tcPr>
            <w:tcW w:w="3192" w:type="dxa"/>
          </w:tcPr>
          <w:p w:rsidR="00D01B84" w:rsidRPr="00E2505A" w:rsidRDefault="00D01B84" w:rsidP="00753DF5">
            <w:pPr>
              <w:pStyle w:val="Default"/>
              <w:spacing w:line="276" w:lineRule="auto"/>
              <w:rPr>
                <w:rFonts w:ascii="Times New Roman" w:hAnsi="Times New Roman" w:cs="Times New Roman"/>
              </w:rPr>
            </w:pPr>
            <w:r w:rsidRPr="00E2505A">
              <w:rPr>
                <w:rFonts w:ascii="Times New Roman" w:hAnsi="Times New Roman" w:cs="Times New Roman"/>
              </w:rPr>
              <w:t>1.215</w:t>
            </w:r>
          </w:p>
        </w:tc>
        <w:tc>
          <w:tcPr>
            <w:tcW w:w="3192" w:type="dxa"/>
          </w:tcPr>
          <w:p w:rsidR="00D01B84" w:rsidRPr="00E2505A" w:rsidRDefault="00D01B84" w:rsidP="00753DF5">
            <w:pPr>
              <w:pStyle w:val="Default"/>
              <w:spacing w:line="276" w:lineRule="auto"/>
              <w:rPr>
                <w:rFonts w:ascii="Times New Roman" w:hAnsi="Times New Roman" w:cs="Times New Roman"/>
              </w:rPr>
            </w:pPr>
            <w:r w:rsidRPr="00E2505A">
              <w:rPr>
                <w:rFonts w:ascii="Times New Roman" w:hAnsi="Times New Roman" w:cs="Times New Roman"/>
              </w:rPr>
              <w:t>0.0766</w:t>
            </w:r>
          </w:p>
        </w:tc>
      </w:tr>
      <w:tr w:rsidR="00D01B84" w:rsidRPr="00E2505A" w:rsidTr="00E2505A">
        <w:trPr>
          <w:cnfStyle w:val="000000100000"/>
        </w:trPr>
        <w:tc>
          <w:tcPr>
            <w:tcW w:w="3192" w:type="dxa"/>
            <w:shd w:val="clear" w:color="auto" w:fill="BFBFBF" w:themeFill="background1" w:themeFillShade="BF"/>
          </w:tcPr>
          <w:p w:rsidR="00D01B84" w:rsidRPr="00E2505A" w:rsidRDefault="00D01B84" w:rsidP="00753DF5">
            <w:pPr>
              <w:pStyle w:val="Default"/>
              <w:spacing w:line="276" w:lineRule="auto"/>
              <w:jc w:val="center"/>
              <w:rPr>
                <w:rFonts w:ascii="Times New Roman" w:hAnsi="Times New Roman" w:cs="Times New Roman"/>
              </w:rPr>
            </w:pPr>
          </w:p>
        </w:tc>
        <w:tc>
          <w:tcPr>
            <w:tcW w:w="3192" w:type="dxa"/>
            <w:shd w:val="clear" w:color="auto" w:fill="BFBFBF" w:themeFill="background1" w:themeFillShade="BF"/>
          </w:tcPr>
          <w:p w:rsidR="00D01B84" w:rsidRPr="00E2505A" w:rsidRDefault="00D01B84" w:rsidP="00753DF5">
            <w:pPr>
              <w:pStyle w:val="Default"/>
              <w:spacing w:line="276" w:lineRule="auto"/>
              <w:rPr>
                <w:rFonts w:ascii="Times New Roman" w:hAnsi="Times New Roman" w:cs="Times New Roman"/>
                <w:b/>
              </w:rPr>
            </w:pPr>
            <w:r w:rsidRPr="00E2505A">
              <w:rPr>
                <w:rFonts w:ascii="Times New Roman" w:hAnsi="Times New Roman" w:cs="Times New Roman"/>
                <w:b/>
              </w:rPr>
              <w:t>Punjab National Bank</w:t>
            </w:r>
          </w:p>
        </w:tc>
        <w:tc>
          <w:tcPr>
            <w:tcW w:w="3192" w:type="dxa"/>
            <w:shd w:val="clear" w:color="auto" w:fill="BFBFBF" w:themeFill="background1" w:themeFillShade="BF"/>
          </w:tcPr>
          <w:p w:rsidR="00D01B84" w:rsidRPr="00E2505A" w:rsidRDefault="00D01B84" w:rsidP="00753DF5">
            <w:pPr>
              <w:pStyle w:val="Default"/>
              <w:spacing w:line="276" w:lineRule="auto"/>
              <w:rPr>
                <w:rFonts w:ascii="Times New Roman" w:hAnsi="Times New Roman" w:cs="Times New Roman"/>
              </w:rPr>
            </w:pPr>
          </w:p>
        </w:tc>
      </w:tr>
      <w:tr w:rsidR="00D01B84" w:rsidRPr="00E2505A" w:rsidTr="003476E8">
        <w:tc>
          <w:tcPr>
            <w:tcW w:w="3192" w:type="dxa"/>
          </w:tcPr>
          <w:p w:rsidR="00D01B84" w:rsidRPr="00E2505A" w:rsidRDefault="00D01B84" w:rsidP="00753DF5">
            <w:pPr>
              <w:pStyle w:val="Default"/>
              <w:spacing w:line="276" w:lineRule="auto"/>
              <w:rPr>
                <w:rFonts w:ascii="Times New Roman" w:hAnsi="Times New Roman" w:cs="Times New Roman"/>
              </w:rPr>
            </w:pPr>
            <w:r w:rsidRPr="00E2505A">
              <w:rPr>
                <w:rFonts w:ascii="Times New Roman" w:hAnsi="Times New Roman" w:cs="Times New Roman"/>
              </w:rPr>
              <w:t>Year</w:t>
            </w:r>
          </w:p>
        </w:tc>
        <w:tc>
          <w:tcPr>
            <w:tcW w:w="3192" w:type="dxa"/>
          </w:tcPr>
          <w:p w:rsidR="00D01B84" w:rsidRPr="00E2505A" w:rsidRDefault="00D01B84" w:rsidP="00753DF5">
            <w:pPr>
              <w:pStyle w:val="Default"/>
              <w:spacing w:line="276" w:lineRule="auto"/>
              <w:rPr>
                <w:rFonts w:ascii="Times New Roman" w:hAnsi="Times New Roman" w:cs="Times New Roman"/>
                <w:b/>
              </w:rPr>
            </w:pPr>
            <w:r w:rsidRPr="00E2505A">
              <w:rPr>
                <w:rFonts w:ascii="Times New Roman" w:hAnsi="Times New Roman" w:cs="Times New Roman"/>
                <w:b/>
              </w:rPr>
              <w:t>Annualized Volatility</w:t>
            </w:r>
          </w:p>
        </w:tc>
        <w:tc>
          <w:tcPr>
            <w:tcW w:w="3192" w:type="dxa"/>
          </w:tcPr>
          <w:p w:rsidR="00D01B84" w:rsidRPr="00E2505A" w:rsidRDefault="00D01B84" w:rsidP="00753DF5">
            <w:pPr>
              <w:pStyle w:val="Default"/>
              <w:spacing w:line="276" w:lineRule="auto"/>
              <w:rPr>
                <w:rFonts w:ascii="Times New Roman" w:hAnsi="Times New Roman" w:cs="Times New Roman"/>
                <w:b/>
              </w:rPr>
            </w:pPr>
            <w:r w:rsidRPr="00E2505A">
              <w:rPr>
                <w:rFonts w:ascii="Times New Roman" w:hAnsi="Times New Roman" w:cs="Times New Roman"/>
                <w:b/>
              </w:rPr>
              <w:t>stdDEV %</w:t>
            </w:r>
          </w:p>
        </w:tc>
      </w:tr>
      <w:tr w:rsidR="00D01B84" w:rsidRPr="00E2505A" w:rsidTr="003476E8">
        <w:trPr>
          <w:cnfStyle w:val="000000100000"/>
        </w:trPr>
        <w:tc>
          <w:tcPr>
            <w:tcW w:w="3192" w:type="dxa"/>
          </w:tcPr>
          <w:p w:rsidR="00D01B84" w:rsidRPr="00E2505A" w:rsidRDefault="00D01B84" w:rsidP="00753DF5">
            <w:pPr>
              <w:pStyle w:val="Default"/>
              <w:spacing w:line="276" w:lineRule="auto"/>
              <w:rPr>
                <w:rFonts w:ascii="Times New Roman" w:hAnsi="Times New Roman" w:cs="Times New Roman"/>
              </w:rPr>
            </w:pPr>
            <w:r w:rsidRPr="00E2505A">
              <w:rPr>
                <w:rFonts w:ascii="Times New Roman" w:hAnsi="Times New Roman" w:cs="Times New Roman"/>
              </w:rPr>
              <w:t>2011-12</w:t>
            </w:r>
          </w:p>
        </w:tc>
        <w:tc>
          <w:tcPr>
            <w:tcW w:w="3192" w:type="dxa"/>
          </w:tcPr>
          <w:p w:rsidR="00D01B84" w:rsidRPr="00E2505A" w:rsidRDefault="00D01B84" w:rsidP="00753DF5">
            <w:pPr>
              <w:pStyle w:val="Default"/>
              <w:spacing w:line="276" w:lineRule="auto"/>
              <w:rPr>
                <w:rFonts w:ascii="Times New Roman" w:hAnsi="Times New Roman" w:cs="Times New Roman"/>
              </w:rPr>
            </w:pPr>
            <w:r w:rsidRPr="00E2505A">
              <w:rPr>
                <w:rFonts w:ascii="Times New Roman" w:hAnsi="Times New Roman" w:cs="Times New Roman"/>
              </w:rPr>
              <w:t>1.5763</w:t>
            </w:r>
          </w:p>
        </w:tc>
        <w:tc>
          <w:tcPr>
            <w:tcW w:w="3192" w:type="dxa"/>
          </w:tcPr>
          <w:p w:rsidR="00D01B84" w:rsidRPr="00E2505A" w:rsidRDefault="00D01B84" w:rsidP="00753DF5">
            <w:pPr>
              <w:pStyle w:val="Default"/>
              <w:spacing w:line="276" w:lineRule="auto"/>
              <w:rPr>
                <w:rFonts w:ascii="Times New Roman" w:hAnsi="Times New Roman" w:cs="Times New Roman"/>
              </w:rPr>
            </w:pPr>
            <w:r w:rsidRPr="00E2505A">
              <w:rPr>
                <w:rFonts w:ascii="Times New Roman" w:hAnsi="Times New Roman" w:cs="Times New Roman"/>
              </w:rPr>
              <w:t>0.0993</w:t>
            </w:r>
          </w:p>
        </w:tc>
      </w:tr>
      <w:tr w:rsidR="00D01B84" w:rsidRPr="00E2505A" w:rsidTr="003476E8">
        <w:tc>
          <w:tcPr>
            <w:tcW w:w="3192" w:type="dxa"/>
          </w:tcPr>
          <w:p w:rsidR="00D01B84" w:rsidRPr="00E2505A" w:rsidRDefault="00D01B84" w:rsidP="00753DF5">
            <w:pPr>
              <w:pStyle w:val="Default"/>
              <w:spacing w:line="276" w:lineRule="auto"/>
              <w:rPr>
                <w:rFonts w:ascii="Times New Roman" w:hAnsi="Times New Roman" w:cs="Times New Roman"/>
              </w:rPr>
            </w:pPr>
            <w:r w:rsidRPr="00E2505A">
              <w:rPr>
                <w:rFonts w:ascii="Times New Roman" w:hAnsi="Times New Roman" w:cs="Times New Roman"/>
              </w:rPr>
              <w:t>2012-13</w:t>
            </w:r>
          </w:p>
        </w:tc>
        <w:tc>
          <w:tcPr>
            <w:tcW w:w="3192" w:type="dxa"/>
          </w:tcPr>
          <w:p w:rsidR="00D01B84" w:rsidRPr="00E2505A" w:rsidRDefault="00D01B84" w:rsidP="00753DF5">
            <w:pPr>
              <w:pStyle w:val="Default"/>
              <w:spacing w:line="276" w:lineRule="auto"/>
              <w:rPr>
                <w:rFonts w:ascii="Times New Roman" w:hAnsi="Times New Roman" w:cs="Times New Roman"/>
              </w:rPr>
            </w:pPr>
            <w:r w:rsidRPr="00E2505A">
              <w:rPr>
                <w:rFonts w:ascii="Times New Roman" w:hAnsi="Times New Roman" w:cs="Times New Roman"/>
              </w:rPr>
              <w:t>1.3175</w:t>
            </w:r>
          </w:p>
        </w:tc>
        <w:tc>
          <w:tcPr>
            <w:tcW w:w="3192" w:type="dxa"/>
          </w:tcPr>
          <w:p w:rsidR="00D01B84" w:rsidRPr="00E2505A" w:rsidRDefault="00D01B84" w:rsidP="00753DF5">
            <w:pPr>
              <w:pStyle w:val="Default"/>
              <w:spacing w:line="276" w:lineRule="auto"/>
              <w:rPr>
                <w:rFonts w:ascii="Times New Roman" w:hAnsi="Times New Roman" w:cs="Times New Roman"/>
              </w:rPr>
            </w:pPr>
            <w:r w:rsidRPr="00E2505A">
              <w:rPr>
                <w:rFonts w:ascii="Times New Roman" w:hAnsi="Times New Roman" w:cs="Times New Roman"/>
              </w:rPr>
              <w:t>0.0830</w:t>
            </w:r>
          </w:p>
        </w:tc>
      </w:tr>
      <w:tr w:rsidR="00D01B84" w:rsidRPr="00E2505A" w:rsidTr="00E2505A">
        <w:trPr>
          <w:cnfStyle w:val="000000100000"/>
        </w:trPr>
        <w:tc>
          <w:tcPr>
            <w:tcW w:w="3192" w:type="dxa"/>
            <w:shd w:val="clear" w:color="auto" w:fill="BFBFBF" w:themeFill="background1" w:themeFillShade="BF"/>
          </w:tcPr>
          <w:p w:rsidR="00D01B84" w:rsidRPr="00E2505A" w:rsidRDefault="00D01B84" w:rsidP="00753DF5">
            <w:pPr>
              <w:pStyle w:val="Default"/>
              <w:spacing w:line="276" w:lineRule="auto"/>
              <w:jc w:val="center"/>
              <w:rPr>
                <w:rFonts w:ascii="Times New Roman" w:hAnsi="Times New Roman" w:cs="Times New Roman"/>
              </w:rPr>
            </w:pPr>
          </w:p>
        </w:tc>
        <w:tc>
          <w:tcPr>
            <w:tcW w:w="3192" w:type="dxa"/>
            <w:shd w:val="clear" w:color="auto" w:fill="BFBFBF" w:themeFill="background1" w:themeFillShade="BF"/>
          </w:tcPr>
          <w:p w:rsidR="00D01B84" w:rsidRPr="00E2505A" w:rsidRDefault="00D01B84" w:rsidP="00753DF5">
            <w:pPr>
              <w:pStyle w:val="Default"/>
              <w:spacing w:line="276" w:lineRule="auto"/>
              <w:rPr>
                <w:rFonts w:ascii="Times New Roman" w:hAnsi="Times New Roman" w:cs="Times New Roman"/>
                <w:b/>
              </w:rPr>
            </w:pPr>
            <w:r w:rsidRPr="00E2505A">
              <w:rPr>
                <w:rFonts w:ascii="Times New Roman" w:hAnsi="Times New Roman" w:cs="Times New Roman"/>
                <w:b/>
              </w:rPr>
              <w:t>Syndicate Bank</w:t>
            </w:r>
          </w:p>
        </w:tc>
        <w:tc>
          <w:tcPr>
            <w:tcW w:w="3192" w:type="dxa"/>
            <w:shd w:val="clear" w:color="auto" w:fill="BFBFBF" w:themeFill="background1" w:themeFillShade="BF"/>
          </w:tcPr>
          <w:p w:rsidR="00D01B84" w:rsidRPr="00E2505A" w:rsidRDefault="00D01B84" w:rsidP="00753DF5">
            <w:pPr>
              <w:pStyle w:val="Default"/>
              <w:spacing w:line="276" w:lineRule="auto"/>
              <w:rPr>
                <w:rFonts w:ascii="Times New Roman" w:hAnsi="Times New Roman" w:cs="Times New Roman"/>
              </w:rPr>
            </w:pPr>
          </w:p>
        </w:tc>
      </w:tr>
      <w:tr w:rsidR="00D01B84" w:rsidRPr="00E2505A" w:rsidTr="003476E8">
        <w:tc>
          <w:tcPr>
            <w:tcW w:w="3192" w:type="dxa"/>
          </w:tcPr>
          <w:p w:rsidR="00D01B84" w:rsidRPr="00E2505A" w:rsidRDefault="00D01B84" w:rsidP="00753DF5">
            <w:pPr>
              <w:pStyle w:val="Default"/>
              <w:spacing w:line="276" w:lineRule="auto"/>
              <w:rPr>
                <w:rFonts w:ascii="Times New Roman" w:hAnsi="Times New Roman" w:cs="Times New Roman"/>
              </w:rPr>
            </w:pPr>
            <w:r w:rsidRPr="00E2505A">
              <w:rPr>
                <w:rFonts w:ascii="Times New Roman" w:hAnsi="Times New Roman" w:cs="Times New Roman"/>
              </w:rPr>
              <w:t>Year</w:t>
            </w:r>
          </w:p>
        </w:tc>
        <w:tc>
          <w:tcPr>
            <w:tcW w:w="3192" w:type="dxa"/>
          </w:tcPr>
          <w:p w:rsidR="00D01B84" w:rsidRPr="00E2505A" w:rsidRDefault="00D01B84" w:rsidP="00753DF5">
            <w:pPr>
              <w:pStyle w:val="Default"/>
              <w:spacing w:line="276" w:lineRule="auto"/>
              <w:rPr>
                <w:rFonts w:ascii="Times New Roman" w:hAnsi="Times New Roman" w:cs="Times New Roman"/>
                <w:b/>
              </w:rPr>
            </w:pPr>
            <w:r w:rsidRPr="00E2505A">
              <w:rPr>
                <w:rFonts w:ascii="Times New Roman" w:hAnsi="Times New Roman" w:cs="Times New Roman"/>
                <w:b/>
              </w:rPr>
              <w:t>Annualized Volatility</w:t>
            </w:r>
          </w:p>
        </w:tc>
        <w:tc>
          <w:tcPr>
            <w:tcW w:w="3192" w:type="dxa"/>
          </w:tcPr>
          <w:p w:rsidR="00D01B84" w:rsidRPr="00E2505A" w:rsidRDefault="00D01B84" w:rsidP="00753DF5">
            <w:pPr>
              <w:pStyle w:val="Default"/>
              <w:spacing w:line="276" w:lineRule="auto"/>
              <w:rPr>
                <w:rFonts w:ascii="Times New Roman" w:hAnsi="Times New Roman" w:cs="Times New Roman"/>
                <w:b/>
              </w:rPr>
            </w:pPr>
            <w:r w:rsidRPr="00E2505A">
              <w:rPr>
                <w:rFonts w:ascii="Times New Roman" w:hAnsi="Times New Roman" w:cs="Times New Roman"/>
                <w:b/>
              </w:rPr>
              <w:t>stdDEV %</w:t>
            </w:r>
          </w:p>
        </w:tc>
      </w:tr>
      <w:tr w:rsidR="00D01B84" w:rsidRPr="00E2505A" w:rsidTr="003476E8">
        <w:trPr>
          <w:cnfStyle w:val="000000100000"/>
        </w:trPr>
        <w:tc>
          <w:tcPr>
            <w:tcW w:w="3192" w:type="dxa"/>
          </w:tcPr>
          <w:p w:rsidR="00D01B84" w:rsidRPr="00E2505A" w:rsidRDefault="00D01B84" w:rsidP="00753DF5">
            <w:pPr>
              <w:pStyle w:val="Default"/>
              <w:spacing w:line="276" w:lineRule="auto"/>
              <w:rPr>
                <w:rFonts w:ascii="Times New Roman" w:hAnsi="Times New Roman" w:cs="Times New Roman"/>
              </w:rPr>
            </w:pPr>
            <w:r w:rsidRPr="00E2505A">
              <w:rPr>
                <w:rFonts w:ascii="Times New Roman" w:hAnsi="Times New Roman" w:cs="Times New Roman"/>
              </w:rPr>
              <w:t>2011-12</w:t>
            </w:r>
          </w:p>
        </w:tc>
        <w:tc>
          <w:tcPr>
            <w:tcW w:w="3192" w:type="dxa"/>
          </w:tcPr>
          <w:p w:rsidR="00D01B84" w:rsidRPr="00E2505A" w:rsidRDefault="00D01B84" w:rsidP="00753DF5">
            <w:pPr>
              <w:pStyle w:val="Default"/>
              <w:spacing w:line="276" w:lineRule="auto"/>
              <w:rPr>
                <w:rFonts w:ascii="Times New Roman" w:hAnsi="Times New Roman" w:cs="Times New Roman"/>
              </w:rPr>
            </w:pPr>
            <w:r w:rsidRPr="00E2505A">
              <w:rPr>
                <w:rFonts w:ascii="Times New Roman" w:hAnsi="Times New Roman" w:cs="Times New Roman"/>
              </w:rPr>
              <w:t>1.8541</w:t>
            </w:r>
          </w:p>
        </w:tc>
        <w:tc>
          <w:tcPr>
            <w:tcW w:w="3192" w:type="dxa"/>
          </w:tcPr>
          <w:p w:rsidR="00D01B84" w:rsidRPr="00E2505A" w:rsidRDefault="00D01B84" w:rsidP="00753DF5">
            <w:pPr>
              <w:pStyle w:val="Default"/>
              <w:spacing w:line="276" w:lineRule="auto"/>
              <w:rPr>
                <w:rFonts w:ascii="Times New Roman" w:hAnsi="Times New Roman" w:cs="Times New Roman"/>
              </w:rPr>
            </w:pPr>
            <w:r w:rsidRPr="00E2505A">
              <w:rPr>
                <w:rFonts w:ascii="Times New Roman" w:hAnsi="Times New Roman" w:cs="Times New Roman"/>
              </w:rPr>
              <w:t>0.1168</w:t>
            </w:r>
          </w:p>
        </w:tc>
      </w:tr>
      <w:tr w:rsidR="00D01B84" w:rsidRPr="00E2505A" w:rsidTr="003476E8">
        <w:tc>
          <w:tcPr>
            <w:tcW w:w="3192" w:type="dxa"/>
          </w:tcPr>
          <w:p w:rsidR="00D01B84" w:rsidRPr="00E2505A" w:rsidRDefault="00D01B84" w:rsidP="00753DF5">
            <w:pPr>
              <w:pStyle w:val="Default"/>
              <w:spacing w:line="276" w:lineRule="auto"/>
              <w:rPr>
                <w:rFonts w:ascii="Times New Roman" w:hAnsi="Times New Roman" w:cs="Times New Roman"/>
              </w:rPr>
            </w:pPr>
            <w:r w:rsidRPr="00E2505A">
              <w:rPr>
                <w:rFonts w:ascii="Times New Roman" w:hAnsi="Times New Roman" w:cs="Times New Roman"/>
              </w:rPr>
              <w:t>2012-13</w:t>
            </w:r>
          </w:p>
        </w:tc>
        <w:tc>
          <w:tcPr>
            <w:tcW w:w="3192" w:type="dxa"/>
          </w:tcPr>
          <w:p w:rsidR="00D01B84" w:rsidRPr="00E2505A" w:rsidRDefault="00D01B84" w:rsidP="00753DF5">
            <w:pPr>
              <w:pStyle w:val="Default"/>
              <w:spacing w:line="276" w:lineRule="auto"/>
              <w:rPr>
                <w:rFonts w:ascii="Times New Roman" w:hAnsi="Times New Roman" w:cs="Times New Roman"/>
              </w:rPr>
            </w:pPr>
            <w:r w:rsidRPr="00E2505A">
              <w:rPr>
                <w:rFonts w:ascii="Times New Roman" w:hAnsi="Times New Roman" w:cs="Times New Roman"/>
              </w:rPr>
              <w:t>2.0620</w:t>
            </w:r>
          </w:p>
        </w:tc>
        <w:tc>
          <w:tcPr>
            <w:tcW w:w="3192" w:type="dxa"/>
          </w:tcPr>
          <w:p w:rsidR="00D01B84" w:rsidRPr="00E2505A" w:rsidRDefault="00D01B84" w:rsidP="00753DF5">
            <w:pPr>
              <w:pStyle w:val="Default"/>
              <w:spacing w:line="276" w:lineRule="auto"/>
              <w:rPr>
                <w:rFonts w:ascii="Times New Roman" w:hAnsi="Times New Roman" w:cs="Times New Roman"/>
              </w:rPr>
            </w:pPr>
            <w:r w:rsidRPr="00E2505A">
              <w:rPr>
                <w:rFonts w:ascii="Times New Roman" w:hAnsi="Times New Roman" w:cs="Times New Roman"/>
              </w:rPr>
              <w:t>0.1299</w:t>
            </w:r>
          </w:p>
        </w:tc>
      </w:tr>
      <w:tr w:rsidR="00D01B84" w:rsidRPr="00E2505A" w:rsidTr="00E2505A">
        <w:trPr>
          <w:cnfStyle w:val="000000100000"/>
        </w:trPr>
        <w:tc>
          <w:tcPr>
            <w:tcW w:w="3192" w:type="dxa"/>
            <w:shd w:val="clear" w:color="auto" w:fill="BFBFBF" w:themeFill="background1" w:themeFillShade="BF"/>
          </w:tcPr>
          <w:p w:rsidR="00D01B84" w:rsidRPr="00E2505A" w:rsidRDefault="00D01B84" w:rsidP="00753DF5">
            <w:pPr>
              <w:pStyle w:val="Default"/>
              <w:spacing w:line="276" w:lineRule="auto"/>
              <w:jc w:val="center"/>
              <w:rPr>
                <w:rFonts w:ascii="Times New Roman" w:hAnsi="Times New Roman" w:cs="Times New Roman"/>
              </w:rPr>
            </w:pPr>
          </w:p>
        </w:tc>
        <w:tc>
          <w:tcPr>
            <w:tcW w:w="3192" w:type="dxa"/>
            <w:shd w:val="clear" w:color="auto" w:fill="BFBFBF" w:themeFill="background1" w:themeFillShade="BF"/>
          </w:tcPr>
          <w:p w:rsidR="00D01B84" w:rsidRPr="00E2505A" w:rsidRDefault="00D01B84" w:rsidP="00753DF5">
            <w:pPr>
              <w:pStyle w:val="Default"/>
              <w:spacing w:line="276" w:lineRule="auto"/>
              <w:rPr>
                <w:rFonts w:ascii="Times New Roman" w:hAnsi="Times New Roman" w:cs="Times New Roman"/>
                <w:b/>
              </w:rPr>
            </w:pPr>
            <w:r w:rsidRPr="00E2505A">
              <w:rPr>
                <w:rFonts w:ascii="Times New Roman" w:hAnsi="Times New Roman" w:cs="Times New Roman"/>
                <w:b/>
              </w:rPr>
              <w:t>Andhra Bank</w:t>
            </w:r>
          </w:p>
        </w:tc>
        <w:tc>
          <w:tcPr>
            <w:tcW w:w="3192" w:type="dxa"/>
            <w:shd w:val="clear" w:color="auto" w:fill="BFBFBF" w:themeFill="background1" w:themeFillShade="BF"/>
          </w:tcPr>
          <w:p w:rsidR="00D01B84" w:rsidRPr="00E2505A" w:rsidRDefault="00D01B84" w:rsidP="00753DF5">
            <w:pPr>
              <w:pStyle w:val="Default"/>
              <w:spacing w:line="276" w:lineRule="auto"/>
              <w:rPr>
                <w:rFonts w:ascii="Times New Roman" w:hAnsi="Times New Roman" w:cs="Times New Roman"/>
              </w:rPr>
            </w:pPr>
          </w:p>
        </w:tc>
      </w:tr>
      <w:tr w:rsidR="00D01B84" w:rsidRPr="00E2505A" w:rsidTr="003476E8">
        <w:tc>
          <w:tcPr>
            <w:tcW w:w="3192" w:type="dxa"/>
          </w:tcPr>
          <w:p w:rsidR="00D01B84" w:rsidRPr="00E2505A" w:rsidRDefault="00D01B84" w:rsidP="00753DF5">
            <w:pPr>
              <w:pStyle w:val="Default"/>
              <w:spacing w:line="276" w:lineRule="auto"/>
              <w:rPr>
                <w:rFonts w:ascii="Times New Roman" w:hAnsi="Times New Roman" w:cs="Times New Roman"/>
              </w:rPr>
            </w:pPr>
            <w:r w:rsidRPr="00E2505A">
              <w:rPr>
                <w:rFonts w:ascii="Times New Roman" w:hAnsi="Times New Roman" w:cs="Times New Roman"/>
              </w:rPr>
              <w:t>Year</w:t>
            </w:r>
          </w:p>
        </w:tc>
        <w:tc>
          <w:tcPr>
            <w:tcW w:w="3192" w:type="dxa"/>
          </w:tcPr>
          <w:p w:rsidR="00D01B84" w:rsidRPr="00E2505A" w:rsidRDefault="00D01B84" w:rsidP="00753DF5">
            <w:pPr>
              <w:pStyle w:val="Default"/>
              <w:spacing w:line="276" w:lineRule="auto"/>
              <w:rPr>
                <w:rFonts w:ascii="Times New Roman" w:hAnsi="Times New Roman" w:cs="Times New Roman"/>
                <w:b/>
              </w:rPr>
            </w:pPr>
            <w:r w:rsidRPr="00E2505A">
              <w:rPr>
                <w:rFonts w:ascii="Times New Roman" w:hAnsi="Times New Roman" w:cs="Times New Roman"/>
                <w:b/>
              </w:rPr>
              <w:t>Annualized Volatility</w:t>
            </w:r>
          </w:p>
        </w:tc>
        <w:tc>
          <w:tcPr>
            <w:tcW w:w="3192" w:type="dxa"/>
          </w:tcPr>
          <w:p w:rsidR="00D01B84" w:rsidRPr="00E2505A" w:rsidRDefault="00D01B84" w:rsidP="00753DF5">
            <w:pPr>
              <w:pStyle w:val="Default"/>
              <w:spacing w:line="276" w:lineRule="auto"/>
              <w:rPr>
                <w:rFonts w:ascii="Times New Roman" w:hAnsi="Times New Roman" w:cs="Times New Roman"/>
                <w:b/>
              </w:rPr>
            </w:pPr>
            <w:r w:rsidRPr="00E2505A">
              <w:rPr>
                <w:rFonts w:ascii="Times New Roman" w:hAnsi="Times New Roman" w:cs="Times New Roman"/>
                <w:b/>
              </w:rPr>
              <w:t>stdDEV %</w:t>
            </w:r>
          </w:p>
        </w:tc>
      </w:tr>
      <w:tr w:rsidR="00D01B84" w:rsidRPr="00E2505A" w:rsidTr="003476E8">
        <w:trPr>
          <w:cnfStyle w:val="000000100000"/>
        </w:trPr>
        <w:tc>
          <w:tcPr>
            <w:tcW w:w="3192" w:type="dxa"/>
          </w:tcPr>
          <w:p w:rsidR="00D01B84" w:rsidRPr="00E2505A" w:rsidRDefault="00D01B84" w:rsidP="00753DF5">
            <w:pPr>
              <w:pStyle w:val="Default"/>
              <w:spacing w:line="276" w:lineRule="auto"/>
              <w:rPr>
                <w:rFonts w:ascii="Times New Roman" w:hAnsi="Times New Roman" w:cs="Times New Roman"/>
              </w:rPr>
            </w:pPr>
            <w:r w:rsidRPr="00E2505A">
              <w:rPr>
                <w:rFonts w:ascii="Times New Roman" w:hAnsi="Times New Roman" w:cs="Times New Roman"/>
              </w:rPr>
              <w:t>2011-12</w:t>
            </w:r>
          </w:p>
        </w:tc>
        <w:tc>
          <w:tcPr>
            <w:tcW w:w="3192" w:type="dxa"/>
          </w:tcPr>
          <w:p w:rsidR="00D01B84" w:rsidRPr="00E2505A" w:rsidRDefault="00D01B84" w:rsidP="00753DF5">
            <w:pPr>
              <w:pStyle w:val="Default"/>
              <w:spacing w:line="276" w:lineRule="auto"/>
              <w:rPr>
                <w:rFonts w:ascii="Times New Roman" w:hAnsi="Times New Roman" w:cs="Times New Roman"/>
              </w:rPr>
            </w:pPr>
            <w:r w:rsidRPr="00E2505A">
              <w:rPr>
                <w:rFonts w:ascii="Times New Roman" w:hAnsi="Times New Roman" w:cs="Times New Roman"/>
              </w:rPr>
              <w:t>2.1143</w:t>
            </w:r>
          </w:p>
        </w:tc>
        <w:tc>
          <w:tcPr>
            <w:tcW w:w="3192" w:type="dxa"/>
          </w:tcPr>
          <w:p w:rsidR="00D01B84" w:rsidRPr="00E2505A" w:rsidRDefault="00D01B84" w:rsidP="00753DF5">
            <w:pPr>
              <w:spacing w:line="276" w:lineRule="auto"/>
              <w:rPr>
                <w:rFonts w:ascii="Times New Roman" w:hAnsi="Times New Roman" w:cs="Times New Roman"/>
                <w:color w:val="000000"/>
                <w:sz w:val="24"/>
                <w:szCs w:val="24"/>
              </w:rPr>
            </w:pPr>
            <w:r w:rsidRPr="00E2505A">
              <w:rPr>
                <w:rFonts w:ascii="Times New Roman" w:hAnsi="Times New Roman" w:cs="Times New Roman"/>
                <w:color w:val="000000"/>
                <w:sz w:val="24"/>
                <w:szCs w:val="24"/>
              </w:rPr>
              <w:t>0.133196</w:t>
            </w:r>
          </w:p>
        </w:tc>
      </w:tr>
      <w:tr w:rsidR="00D01B84" w:rsidRPr="00E2505A" w:rsidTr="003476E8">
        <w:tc>
          <w:tcPr>
            <w:tcW w:w="3192" w:type="dxa"/>
          </w:tcPr>
          <w:p w:rsidR="00D01B84" w:rsidRPr="00E2505A" w:rsidRDefault="00D01B84" w:rsidP="00753DF5">
            <w:pPr>
              <w:pStyle w:val="Default"/>
              <w:spacing w:line="276" w:lineRule="auto"/>
              <w:rPr>
                <w:rFonts w:ascii="Times New Roman" w:hAnsi="Times New Roman" w:cs="Times New Roman"/>
              </w:rPr>
            </w:pPr>
            <w:r w:rsidRPr="00E2505A">
              <w:rPr>
                <w:rFonts w:ascii="Times New Roman" w:hAnsi="Times New Roman" w:cs="Times New Roman"/>
              </w:rPr>
              <w:t>2012-13</w:t>
            </w:r>
          </w:p>
        </w:tc>
        <w:tc>
          <w:tcPr>
            <w:tcW w:w="3192" w:type="dxa"/>
          </w:tcPr>
          <w:p w:rsidR="00D01B84" w:rsidRPr="00E2505A" w:rsidRDefault="00D01B84" w:rsidP="00753DF5">
            <w:pPr>
              <w:pStyle w:val="Default"/>
              <w:spacing w:line="276" w:lineRule="auto"/>
              <w:rPr>
                <w:rFonts w:ascii="Times New Roman" w:hAnsi="Times New Roman" w:cs="Times New Roman"/>
              </w:rPr>
            </w:pPr>
            <w:r w:rsidRPr="00E2505A">
              <w:rPr>
                <w:rFonts w:ascii="Times New Roman" w:hAnsi="Times New Roman" w:cs="Times New Roman"/>
              </w:rPr>
              <w:t>2.1143</w:t>
            </w:r>
          </w:p>
        </w:tc>
        <w:tc>
          <w:tcPr>
            <w:tcW w:w="3192" w:type="dxa"/>
          </w:tcPr>
          <w:p w:rsidR="00D01B84" w:rsidRPr="00E2505A" w:rsidRDefault="00D01B84" w:rsidP="00753DF5">
            <w:pPr>
              <w:spacing w:line="276" w:lineRule="auto"/>
              <w:rPr>
                <w:rFonts w:ascii="Times New Roman" w:hAnsi="Times New Roman" w:cs="Times New Roman"/>
                <w:color w:val="000000"/>
                <w:sz w:val="24"/>
                <w:szCs w:val="24"/>
              </w:rPr>
            </w:pPr>
            <w:r w:rsidRPr="00E2505A">
              <w:rPr>
                <w:rFonts w:ascii="Times New Roman" w:hAnsi="Times New Roman" w:cs="Times New Roman"/>
                <w:color w:val="000000"/>
                <w:sz w:val="24"/>
                <w:szCs w:val="24"/>
              </w:rPr>
              <w:t>0.133196</w:t>
            </w:r>
          </w:p>
        </w:tc>
      </w:tr>
    </w:tbl>
    <w:p w:rsidR="00633559" w:rsidRPr="00EC27F4" w:rsidRDefault="00633559" w:rsidP="00EC27F4">
      <w:pPr>
        <w:spacing w:line="360" w:lineRule="auto"/>
        <w:jc w:val="both"/>
        <w:rPr>
          <w:rFonts w:ascii="Times New Roman" w:hAnsi="Times New Roman" w:cs="Times New Roman"/>
          <w:b/>
          <w:sz w:val="24"/>
          <w:szCs w:val="24"/>
        </w:rPr>
      </w:pPr>
    </w:p>
    <w:p w:rsidR="00633559" w:rsidRDefault="00633559" w:rsidP="00D01B84">
      <w:pPr>
        <w:pStyle w:val="ListParagraph"/>
        <w:ind w:left="480"/>
        <w:jc w:val="both"/>
        <w:rPr>
          <w:rFonts w:ascii="Times New Roman" w:hAnsi="Times New Roman" w:cs="Times New Roman"/>
          <w:b/>
          <w:sz w:val="28"/>
          <w:szCs w:val="28"/>
        </w:rPr>
      </w:pPr>
    </w:p>
    <w:p w:rsidR="00633559" w:rsidRDefault="00633559" w:rsidP="00D01B84">
      <w:pPr>
        <w:pStyle w:val="ListParagraph"/>
        <w:ind w:left="480"/>
        <w:jc w:val="both"/>
        <w:rPr>
          <w:rFonts w:ascii="Times New Roman" w:hAnsi="Times New Roman" w:cs="Times New Roman"/>
          <w:b/>
          <w:sz w:val="28"/>
          <w:szCs w:val="28"/>
        </w:rPr>
      </w:pPr>
    </w:p>
    <w:p w:rsidR="00515752" w:rsidRDefault="00515752" w:rsidP="00D01B84">
      <w:pPr>
        <w:pStyle w:val="ListParagraph"/>
        <w:ind w:left="480"/>
        <w:jc w:val="both"/>
        <w:rPr>
          <w:rFonts w:ascii="Times New Roman" w:hAnsi="Times New Roman" w:cs="Times New Roman"/>
          <w:b/>
          <w:sz w:val="28"/>
          <w:szCs w:val="28"/>
        </w:rPr>
      </w:pPr>
    </w:p>
    <w:p w:rsidR="00515752" w:rsidRDefault="00515752" w:rsidP="00D01B84">
      <w:pPr>
        <w:pStyle w:val="ListParagraph"/>
        <w:ind w:left="480"/>
        <w:jc w:val="both"/>
        <w:rPr>
          <w:rFonts w:ascii="Times New Roman" w:hAnsi="Times New Roman" w:cs="Times New Roman"/>
          <w:b/>
          <w:sz w:val="28"/>
          <w:szCs w:val="28"/>
        </w:rPr>
      </w:pPr>
    </w:p>
    <w:p w:rsidR="00515752" w:rsidRDefault="00515752" w:rsidP="00D01B84">
      <w:pPr>
        <w:pStyle w:val="ListParagraph"/>
        <w:ind w:left="480"/>
        <w:jc w:val="both"/>
        <w:rPr>
          <w:rFonts w:ascii="Times New Roman" w:hAnsi="Times New Roman" w:cs="Times New Roman"/>
          <w:b/>
          <w:sz w:val="28"/>
          <w:szCs w:val="28"/>
        </w:rPr>
      </w:pPr>
    </w:p>
    <w:p w:rsidR="00515752" w:rsidRDefault="00515752" w:rsidP="00D01B84">
      <w:pPr>
        <w:pStyle w:val="ListParagraph"/>
        <w:ind w:left="480"/>
        <w:jc w:val="both"/>
        <w:rPr>
          <w:rFonts w:ascii="Times New Roman" w:hAnsi="Times New Roman" w:cs="Times New Roman"/>
          <w:b/>
          <w:sz w:val="28"/>
          <w:szCs w:val="28"/>
        </w:rPr>
      </w:pPr>
    </w:p>
    <w:p w:rsidR="00515752" w:rsidRDefault="00515752" w:rsidP="00D01B84">
      <w:pPr>
        <w:pStyle w:val="ListParagraph"/>
        <w:ind w:left="480"/>
        <w:jc w:val="both"/>
        <w:rPr>
          <w:rFonts w:ascii="Times New Roman" w:hAnsi="Times New Roman" w:cs="Times New Roman"/>
          <w:b/>
          <w:sz w:val="28"/>
          <w:szCs w:val="28"/>
        </w:rPr>
      </w:pPr>
    </w:p>
    <w:p w:rsidR="00515752" w:rsidRDefault="00515752" w:rsidP="00D01B84">
      <w:pPr>
        <w:pStyle w:val="ListParagraph"/>
        <w:ind w:left="480"/>
        <w:jc w:val="both"/>
        <w:rPr>
          <w:rFonts w:ascii="Times New Roman" w:hAnsi="Times New Roman" w:cs="Times New Roman"/>
          <w:b/>
          <w:sz w:val="28"/>
          <w:szCs w:val="28"/>
        </w:rPr>
      </w:pPr>
    </w:p>
    <w:p w:rsidR="00515752" w:rsidRDefault="00515752" w:rsidP="00D01B84">
      <w:pPr>
        <w:pStyle w:val="ListParagraph"/>
        <w:ind w:left="480"/>
        <w:jc w:val="both"/>
        <w:rPr>
          <w:rFonts w:ascii="Times New Roman" w:hAnsi="Times New Roman" w:cs="Times New Roman"/>
          <w:b/>
          <w:sz w:val="28"/>
          <w:szCs w:val="28"/>
        </w:rPr>
      </w:pPr>
    </w:p>
    <w:p w:rsidR="00515752" w:rsidRDefault="00515752" w:rsidP="00D01B84">
      <w:pPr>
        <w:pStyle w:val="ListParagraph"/>
        <w:ind w:left="480"/>
        <w:jc w:val="both"/>
        <w:rPr>
          <w:rFonts w:ascii="Times New Roman" w:hAnsi="Times New Roman" w:cs="Times New Roman"/>
          <w:b/>
          <w:sz w:val="28"/>
          <w:szCs w:val="28"/>
        </w:rPr>
      </w:pPr>
    </w:p>
    <w:p w:rsidR="00515752" w:rsidRDefault="00515752" w:rsidP="00D01B84">
      <w:pPr>
        <w:pStyle w:val="ListParagraph"/>
        <w:ind w:left="480"/>
        <w:jc w:val="both"/>
        <w:rPr>
          <w:rFonts w:ascii="Times New Roman" w:hAnsi="Times New Roman" w:cs="Times New Roman"/>
          <w:b/>
          <w:sz w:val="28"/>
          <w:szCs w:val="28"/>
        </w:rPr>
      </w:pPr>
    </w:p>
    <w:p w:rsidR="00515752" w:rsidRPr="00D01B84" w:rsidRDefault="00515752" w:rsidP="00D01B84">
      <w:pPr>
        <w:pStyle w:val="ListParagraph"/>
        <w:ind w:left="480"/>
        <w:jc w:val="both"/>
        <w:rPr>
          <w:rFonts w:ascii="Times New Roman" w:hAnsi="Times New Roman" w:cs="Times New Roman"/>
          <w:b/>
          <w:sz w:val="28"/>
          <w:szCs w:val="28"/>
        </w:rPr>
      </w:pPr>
    </w:p>
    <w:p w:rsidR="00D01B84" w:rsidRDefault="00633559" w:rsidP="00D01B84">
      <w:pPr>
        <w:pStyle w:val="ListParagraph"/>
        <w:ind w:left="480"/>
        <w:jc w:val="both"/>
        <w:rPr>
          <w:rFonts w:ascii="Times New Roman" w:hAnsi="Times New Roman" w:cs="Times New Roman"/>
          <w:b/>
          <w:sz w:val="24"/>
          <w:szCs w:val="24"/>
        </w:rPr>
      </w:pPr>
      <w:r w:rsidRPr="00D01B84">
        <w:rPr>
          <w:rFonts w:ascii="Times New Roman" w:hAnsi="Times New Roman" w:cs="Times New Roman"/>
          <w:b/>
          <w:sz w:val="24"/>
          <w:szCs w:val="24"/>
        </w:rPr>
        <w:t>Table 5.2</w:t>
      </w:r>
      <w:r>
        <w:rPr>
          <w:rFonts w:ascii="Times New Roman" w:hAnsi="Times New Roman" w:cs="Times New Roman"/>
          <w:b/>
          <w:sz w:val="24"/>
          <w:szCs w:val="24"/>
        </w:rPr>
        <w:t>: Volatility calculation of Private Sector Banks.</w:t>
      </w:r>
    </w:p>
    <w:p w:rsidR="000C09F9" w:rsidRPr="00633559" w:rsidRDefault="000C09F9" w:rsidP="00D01B84">
      <w:pPr>
        <w:pStyle w:val="ListParagraph"/>
        <w:ind w:left="480"/>
        <w:jc w:val="both"/>
        <w:rPr>
          <w:rFonts w:ascii="Times New Roman" w:hAnsi="Times New Roman" w:cs="Times New Roman"/>
          <w:b/>
          <w:sz w:val="24"/>
          <w:szCs w:val="24"/>
        </w:rPr>
      </w:pPr>
    </w:p>
    <w:tbl>
      <w:tblPr>
        <w:tblStyle w:val="LightList-Accent1"/>
        <w:tblW w:w="0" w:type="auto"/>
        <w:tblLook w:val="0480"/>
      </w:tblPr>
      <w:tblGrid>
        <w:gridCol w:w="3192"/>
        <w:gridCol w:w="3192"/>
        <w:gridCol w:w="3192"/>
      </w:tblGrid>
      <w:tr w:rsidR="00D01B84" w:rsidRPr="004B57E2" w:rsidTr="00E2505A">
        <w:trPr>
          <w:cnfStyle w:val="000000100000"/>
        </w:trPr>
        <w:tc>
          <w:tcPr>
            <w:cnfStyle w:val="001000000000"/>
            <w:tcW w:w="3192" w:type="dxa"/>
            <w:shd w:val="clear" w:color="auto" w:fill="BFBFBF" w:themeFill="background1" w:themeFillShade="BF"/>
          </w:tcPr>
          <w:p w:rsidR="00D01B84" w:rsidRPr="004B57E2" w:rsidRDefault="00D01B84" w:rsidP="00753DF5">
            <w:pPr>
              <w:pStyle w:val="Default"/>
              <w:spacing w:line="276" w:lineRule="auto"/>
              <w:jc w:val="center"/>
              <w:rPr>
                <w:rFonts w:ascii="Times New Roman" w:hAnsi="Times New Roman" w:cs="Times New Roman"/>
              </w:rPr>
            </w:pPr>
          </w:p>
        </w:tc>
        <w:tc>
          <w:tcPr>
            <w:tcW w:w="3192" w:type="dxa"/>
            <w:shd w:val="clear" w:color="auto" w:fill="BFBFBF" w:themeFill="background1" w:themeFillShade="BF"/>
          </w:tcPr>
          <w:p w:rsidR="00D01B84" w:rsidRPr="004B57E2" w:rsidRDefault="00D01B84" w:rsidP="00753DF5">
            <w:pPr>
              <w:pStyle w:val="Default"/>
              <w:spacing w:line="276" w:lineRule="auto"/>
              <w:cnfStyle w:val="000000100000"/>
              <w:rPr>
                <w:rFonts w:ascii="Times New Roman" w:hAnsi="Times New Roman" w:cs="Times New Roman"/>
                <w:b/>
              </w:rPr>
            </w:pPr>
            <w:r w:rsidRPr="004B57E2">
              <w:rPr>
                <w:rFonts w:ascii="Times New Roman" w:hAnsi="Times New Roman" w:cs="Times New Roman"/>
                <w:b/>
              </w:rPr>
              <w:t>HDFC BANK</w:t>
            </w:r>
          </w:p>
        </w:tc>
        <w:tc>
          <w:tcPr>
            <w:tcW w:w="3192" w:type="dxa"/>
            <w:shd w:val="clear" w:color="auto" w:fill="BFBFBF" w:themeFill="background1" w:themeFillShade="BF"/>
          </w:tcPr>
          <w:p w:rsidR="00D01B84" w:rsidRPr="004B57E2" w:rsidRDefault="00D01B84" w:rsidP="00753DF5">
            <w:pPr>
              <w:pStyle w:val="Default"/>
              <w:spacing w:line="276" w:lineRule="auto"/>
              <w:cnfStyle w:val="000000100000"/>
              <w:rPr>
                <w:rFonts w:ascii="Times New Roman" w:hAnsi="Times New Roman" w:cs="Times New Roman"/>
              </w:rPr>
            </w:pPr>
          </w:p>
        </w:tc>
      </w:tr>
      <w:tr w:rsidR="00D01B84" w:rsidRPr="004B57E2" w:rsidTr="00E2505A">
        <w:tc>
          <w:tcPr>
            <w:cnfStyle w:val="001000000000"/>
            <w:tcW w:w="3192" w:type="dxa"/>
          </w:tcPr>
          <w:p w:rsidR="00D01B84" w:rsidRPr="004B57E2" w:rsidRDefault="00D01B84" w:rsidP="00753DF5">
            <w:pPr>
              <w:pStyle w:val="Default"/>
              <w:spacing w:line="276" w:lineRule="auto"/>
              <w:rPr>
                <w:rFonts w:ascii="Times New Roman" w:hAnsi="Times New Roman" w:cs="Times New Roman"/>
              </w:rPr>
            </w:pPr>
            <w:r w:rsidRPr="004B57E2">
              <w:rPr>
                <w:rFonts w:ascii="Times New Roman" w:hAnsi="Times New Roman" w:cs="Times New Roman"/>
              </w:rPr>
              <w:t>Year</w:t>
            </w:r>
          </w:p>
        </w:tc>
        <w:tc>
          <w:tcPr>
            <w:tcW w:w="3192" w:type="dxa"/>
          </w:tcPr>
          <w:p w:rsidR="00D01B84" w:rsidRPr="004B57E2" w:rsidRDefault="00D01B84" w:rsidP="00753DF5">
            <w:pPr>
              <w:pStyle w:val="Default"/>
              <w:spacing w:line="276" w:lineRule="auto"/>
              <w:cnfStyle w:val="000000000000"/>
              <w:rPr>
                <w:rFonts w:ascii="Times New Roman" w:hAnsi="Times New Roman" w:cs="Times New Roman"/>
                <w:b/>
              </w:rPr>
            </w:pPr>
            <w:r w:rsidRPr="004B57E2">
              <w:rPr>
                <w:rFonts w:ascii="Times New Roman" w:hAnsi="Times New Roman" w:cs="Times New Roman"/>
                <w:b/>
              </w:rPr>
              <w:t>Annualized Volatility</w:t>
            </w:r>
          </w:p>
        </w:tc>
        <w:tc>
          <w:tcPr>
            <w:tcW w:w="3192" w:type="dxa"/>
          </w:tcPr>
          <w:p w:rsidR="00D01B84" w:rsidRPr="004B57E2" w:rsidRDefault="00D01B84" w:rsidP="00753DF5">
            <w:pPr>
              <w:pStyle w:val="Default"/>
              <w:spacing w:line="276" w:lineRule="auto"/>
              <w:cnfStyle w:val="000000000000"/>
              <w:rPr>
                <w:rFonts w:ascii="Times New Roman" w:hAnsi="Times New Roman" w:cs="Times New Roman"/>
                <w:b/>
              </w:rPr>
            </w:pPr>
            <w:r w:rsidRPr="004B57E2">
              <w:rPr>
                <w:rFonts w:ascii="Times New Roman" w:hAnsi="Times New Roman" w:cs="Times New Roman"/>
                <w:b/>
              </w:rPr>
              <w:t>stdDEV %</w:t>
            </w:r>
          </w:p>
        </w:tc>
      </w:tr>
      <w:tr w:rsidR="00D01B84" w:rsidRPr="004B57E2" w:rsidTr="00E2505A">
        <w:trPr>
          <w:cnfStyle w:val="000000100000"/>
        </w:trPr>
        <w:tc>
          <w:tcPr>
            <w:cnfStyle w:val="001000000000"/>
            <w:tcW w:w="3192" w:type="dxa"/>
          </w:tcPr>
          <w:p w:rsidR="00D01B84" w:rsidRPr="004B57E2" w:rsidRDefault="00D01B84" w:rsidP="00753DF5">
            <w:pPr>
              <w:pStyle w:val="Default"/>
              <w:spacing w:line="276" w:lineRule="auto"/>
              <w:rPr>
                <w:rFonts w:ascii="Times New Roman" w:hAnsi="Times New Roman" w:cs="Times New Roman"/>
              </w:rPr>
            </w:pPr>
            <w:r w:rsidRPr="004B57E2">
              <w:rPr>
                <w:rFonts w:ascii="Times New Roman" w:hAnsi="Times New Roman" w:cs="Times New Roman"/>
              </w:rPr>
              <w:t>2011-12</w:t>
            </w:r>
          </w:p>
        </w:tc>
        <w:tc>
          <w:tcPr>
            <w:tcW w:w="3192" w:type="dxa"/>
          </w:tcPr>
          <w:p w:rsidR="00D01B84" w:rsidRPr="004B57E2" w:rsidRDefault="00D01B84" w:rsidP="00753DF5">
            <w:pPr>
              <w:pStyle w:val="Default"/>
              <w:spacing w:line="276" w:lineRule="auto"/>
              <w:cnfStyle w:val="000000100000"/>
              <w:rPr>
                <w:rFonts w:ascii="Times New Roman" w:hAnsi="Times New Roman" w:cs="Times New Roman"/>
              </w:rPr>
            </w:pPr>
            <w:r w:rsidRPr="004B57E2">
              <w:rPr>
                <w:rFonts w:ascii="Times New Roman" w:hAnsi="Times New Roman" w:cs="Times New Roman"/>
              </w:rPr>
              <w:t>13.6727</w:t>
            </w:r>
          </w:p>
        </w:tc>
        <w:tc>
          <w:tcPr>
            <w:tcW w:w="3192" w:type="dxa"/>
          </w:tcPr>
          <w:p w:rsidR="00D01B84" w:rsidRPr="004B57E2" w:rsidRDefault="00D01B84" w:rsidP="00753DF5">
            <w:pPr>
              <w:pStyle w:val="Default"/>
              <w:spacing w:line="276" w:lineRule="auto"/>
              <w:cnfStyle w:val="000000100000"/>
              <w:rPr>
                <w:rFonts w:ascii="Times New Roman" w:hAnsi="Times New Roman" w:cs="Times New Roman"/>
              </w:rPr>
            </w:pPr>
            <w:r w:rsidRPr="004B57E2">
              <w:rPr>
                <w:rFonts w:ascii="Times New Roman" w:hAnsi="Times New Roman" w:cs="Times New Roman"/>
              </w:rPr>
              <w:t>0.8613</w:t>
            </w:r>
          </w:p>
        </w:tc>
      </w:tr>
      <w:tr w:rsidR="00D01B84" w:rsidRPr="004B57E2" w:rsidTr="00E2505A">
        <w:tc>
          <w:tcPr>
            <w:cnfStyle w:val="001000000000"/>
            <w:tcW w:w="3192" w:type="dxa"/>
          </w:tcPr>
          <w:p w:rsidR="00D01B84" w:rsidRPr="004B57E2" w:rsidRDefault="00D01B84" w:rsidP="00753DF5">
            <w:pPr>
              <w:pStyle w:val="Default"/>
              <w:spacing w:line="276" w:lineRule="auto"/>
              <w:rPr>
                <w:rFonts w:ascii="Times New Roman" w:hAnsi="Times New Roman" w:cs="Times New Roman"/>
              </w:rPr>
            </w:pPr>
            <w:r w:rsidRPr="004B57E2">
              <w:rPr>
                <w:rFonts w:ascii="Times New Roman" w:hAnsi="Times New Roman" w:cs="Times New Roman"/>
              </w:rPr>
              <w:t>2012-13</w:t>
            </w:r>
          </w:p>
        </w:tc>
        <w:tc>
          <w:tcPr>
            <w:tcW w:w="3192" w:type="dxa"/>
          </w:tcPr>
          <w:p w:rsidR="00D01B84" w:rsidRPr="004B57E2" w:rsidRDefault="00D01B84" w:rsidP="00753DF5">
            <w:pPr>
              <w:pStyle w:val="Default"/>
              <w:spacing w:line="276" w:lineRule="auto"/>
              <w:cnfStyle w:val="000000000000"/>
              <w:rPr>
                <w:rFonts w:ascii="Times New Roman" w:hAnsi="Times New Roman" w:cs="Times New Roman"/>
              </w:rPr>
            </w:pPr>
            <w:r w:rsidRPr="004B57E2">
              <w:rPr>
                <w:rFonts w:ascii="Times New Roman" w:hAnsi="Times New Roman" w:cs="Times New Roman"/>
              </w:rPr>
              <w:t>1.54122</w:t>
            </w:r>
          </w:p>
        </w:tc>
        <w:tc>
          <w:tcPr>
            <w:tcW w:w="3192" w:type="dxa"/>
          </w:tcPr>
          <w:p w:rsidR="00D01B84" w:rsidRPr="004B57E2" w:rsidRDefault="00D01B84" w:rsidP="00753DF5">
            <w:pPr>
              <w:pStyle w:val="Default"/>
              <w:spacing w:line="276" w:lineRule="auto"/>
              <w:cnfStyle w:val="000000000000"/>
              <w:rPr>
                <w:rFonts w:ascii="Times New Roman" w:hAnsi="Times New Roman" w:cs="Times New Roman"/>
              </w:rPr>
            </w:pPr>
            <w:r w:rsidRPr="004B57E2">
              <w:rPr>
                <w:rFonts w:ascii="Times New Roman" w:hAnsi="Times New Roman" w:cs="Times New Roman"/>
              </w:rPr>
              <w:t>0.0971</w:t>
            </w:r>
          </w:p>
        </w:tc>
      </w:tr>
      <w:tr w:rsidR="00D01B84" w:rsidRPr="004B57E2" w:rsidTr="00E2505A">
        <w:trPr>
          <w:cnfStyle w:val="000000100000"/>
        </w:trPr>
        <w:tc>
          <w:tcPr>
            <w:cnfStyle w:val="001000000000"/>
            <w:tcW w:w="3192" w:type="dxa"/>
            <w:shd w:val="clear" w:color="auto" w:fill="BFBFBF" w:themeFill="background1" w:themeFillShade="BF"/>
          </w:tcPr>
          <w:p w:rsidR="00D01B84" w:rsidRPr="004B57E2" w:rsidRDefault="00D01B84" w:rsidP="00753DF5">
            <w:pPr>
              <w:pStyle w:val="Default"/>
              <w:spacing w:line="276" w:lineRule="auto"/>
              <w:jc w:val="center"/>
              <w:rPr>
                <w:rFonts w:ascii="Times New Roman" w:hAnsi="Times New Roman" w:cs="Times New Roman"/>
              </w:rPr>
            </w:pPr>
          </w:p>
        </w:tc>
        <w:tc>
          <w:tcPr>
            <w:tcW w:w="3192" w:type="dxa"/>
            <w:shd w:val="clear" w:color="auto" w:fill="BFBFBF" w:themeFill="background1" w:themeFillShade="BF"/>
          </w:tcPr>
          <w:p w:rsidR="00D01B84" w:rsidRPr="004B57E2" w:rsidRDefault="00D01B84" w:rsidP="00753DF5">
            <w:pPr>
              <w:pStyle w:val="Default"/>
              <w:spacing w:line="276" w:lineRule="auto"/>
              <w:cnfStyle w:val="000000100000"/>
              <w:rPr>
                <w:rFonts w:ascii="Times New Roman" w:hAnsi="Times New Roman" w:cs="Times New Roman"/>
                <w:b/>
              </w:rPr>
            </w:pPr>
            <w:r w:rsidRPr="004B57E2">
              <w:rPr>
                <w:rFonts w:ascii="Times New Roman" w:hAnsi="Times New Roman" w:cs="Times New Roman"/>
                <w:b/>
              </w:rPr>
              <w:t>Yes Bank</w:t>
            </w:r>
          </w:p>
        </w:tc>
        <w:tc>
          <w:tcPr>
            <w:tcW w:w="3192" w:type="dxa"/>
            <w:shd w:val="clear" w:color="auto" w:fill="BFBFBF" w:themeFill="background1" w:themeFillShade="BF"/>
          </w:tcPr>
          <w:p w:rsidR="00D01B84" w:rsidRPr="004B57E2" w:rsidRDefault="00D01B84" w:rsidP="00753DF5">
            <w:pPr>
              <w:pStyle w:val="Default"/>
              <w:spacing w:line="276" w:lineRule="auto"/>
              <w:cnfStyle w:val="000000100000"/>
              <w:rPr>
                <w:rFonts w:ascii="Times New Roman" w:hAnsi="Times New Roman" w:cs="Times New Roman"/>
              </w:rPr>
            </w:pPr>
          </w:p>
        </w:tc>
      </w:tr>
      <w:tr w:rsidR="00D01B84" w:rsidRPr="004B57E2" w:rsidTr="00E2505A">
        <w:tc>
          <w:tcPr>
            <w:cnfStyle w:val="001000000000"/>
            <w:tcW w:w="3192" w:type="dxa"/>
          </w:tcPr>
          <w:p w:rsidR="00D01B84" w:rsidRPr="004B57E2" w:rsidRDefault="00D01B84" w:rsidP="00753DF5">
            <w:pPr>
              <w:pStyle w:val="Default"/>
              <w:spacing w:line="276" w:lineRule="auto"/>
              <w:rPr>
                <w:rFonts w:ascii="Times New Roman" w:hAnsi="Times New Roman" w:cs="Times New Roman"/>
              </w:rPr>
            </w:pPr>
            <w:r w:rsidRPr="004B57E2">
              <w:rPr>
                <w:rFonts w:ascii="Times New Roman" w:hAnsi="Times New Roman" w:cs="Times New Roman"/>
              </w:rPr>
              <w:t>Year</w:t>
            </w:r>
          </w:p>
        </w:tc>
        <w:tc>
          <w:tcPr>
            <w:tcW w:w="3192" w:type="dxa"/>
          </w:tcPr>
          <w:p w:rsidR="00D01B84" w:rsidRPr="004B57E2" w:rsidRDefault="00D01B84" w:rsidP="00753DF5">
            <w:pPr>
              <w:pStyle w:val="Default"/>
              <w:spacing w:line="276" w:lineRule="auto"/>
              <w:cnfStyle w:val="000000000000"/>
              <w:rPr>
                <w:rFonts w:ascii="Times New Roman" w:hAnsi="Times New Roman" w:cs="Times New Roman"/>
                <w:b/>
              </w:rPr>
            </w:pPr>
            <w:r w:rsidRPr="004B57E2">
              <w:rPr>
                <w:rFonts w:ascii="Times New Roman" w:hAnsi="Times New Roman" w:cs="Times New Roman"/>
                <w:b/>
              </w:rPr>
              <w:t>Annualized Volatility</w:t>
            </w:r>
          </w:p>
        </w:tc>
        <w:tc>
          <w:tcPr>
            <w:tcW w:w="3192" w:type="dxa"/>
          </w:tcPr>
          <w:p w:rsidR="00D01B84" w:rsidRPr="004B57E2" w:rsidRDefault="00D01B84" w:rsidP="00753DF5">
            <w:pPr>
              <w:pStyle w:val="Default"/>
              <w:spacing w:line="276" w:lineRule="auto"/>
              <w:cnfStyle w:val="000000000000"/>
              <w:rPr>
                <w:rFonts w:ascii="Times New Roman" w:hAnsi="Times New Roman" w:cs="Times New Roman"/>
                <w:b/>
              </w:rPr>
            </w:pPr>
            <w:r w:rsidRPr="004B57E2">
              <w:rPr>
                <w:rFonts w:ascii="Times New Roman" w:hAnsi="Times New Roman" w:cs="Times New Roman"/>
                <w:b/>
              </w:rPr>
              <w:t>stdDEV %</w:t>
            </w:r>
          </w:p>
        </w:tc>
      </w:tr>
      <w:tr w:rsidR="00D01B84" w:rsidRPr="004B57E2" w:rsidTr="00E2505A">
        <w:trPr>
          <w:cnfStyle w:val="000000100000"/>
        </w:trPr>
        <w:tc>
          <w:tcPr>
            <w:cnfStyle w:val="001000000000"/>
            <w:tcW w:w="3192" w:type="dxa"/>
          </w:tcPr>
          <w:p w:rsidR="00D01B84" w:rsidRPr="004B57E2" w:rsidRDefault="00D01B84" w:rsidP="00753DF5">
            <w:pPr>
              <w:pStyle w:val="Default"/>
              <w:spacing w:line="276" w:lineRule="auto"/>
              <w:rPr>
                <w:rFonts w:ascii="Times New Roman" w:hAnsi="Times New Roman" w:cs="Times New Roman"/>
              </w:rPr>
            </w:pPr>
            <w:r w:rsidRPr="004B57E2">
              <w:rPr>
                <w:rFonts w:ascii="Times New Roman" w:hAnsi="Times New Roman" w:cs="Times New Roman"/>
              </w:rPr>
              <w:t>2011-12</w:t>
            </w:r>
          </w:p>
        </w:tc>
        <w:tc>
          <w:tcPr>
            <w:tcW w:w="3192" w:type="dxa"/>
          </w:tcPr>
          <w:p w:rsidR="00D01B84" w:rsidRPr="004B57E2" w:rsidRDefault="00D01B84" w:rsidP="00753DF5">
            <w:pPr>
              <w:pStyle w:val="Default"/>
              <w:spacing w:line="276" w:lineRule="auto"/>
              <w:cnfStyle w:val="000000100000"/>
              <w:rPr>
                <w:rFonts w:ascii="Times New Roman" w:hAnsi="Times New Roman" w:cs="Times New Roman"/>
              </w:rPr>
            </w:pPr>
            <w:r w:rsidRPr="004B57E2">
              <w:rPr>
                <w:rFonts w:ascii="Times New Roman" w:hAnsi="Times New Roman" w:cs="Times New Roman"/>
              </w:rPr>
              <w:t>1.7338</w:t>
            </w:r>
          </w:p>
        </w:tc>
        <w:tc>
          <w:tcPr>
            <w:tcW w:w="3192" w:type="dxa"/>
          </w:tcPr>
          <w:p w:rsidR="00D01B84" w:rsidRPr="004B57E2" w:rsidRDefault="00D01B84" w:rsidP="00753DF5">
            <w:pPr>
              <w:spacing w:line="276" w:lineRule="auto"/>
              <w:cnfStyle w:val="000000100000"/>
              <w:rPr>
                <w:rFonts w:ascii="Times New Roman" w:hAnsi="Times New Roman" w:cs="Times New Roman"/>
                <w:color w:val="000000"/>
              </w:rPr>
            </w:pPr>
            <w:r w:rsidRPr="004B57E2">
              <w:rPr>
                <w:rFonts w:ascii="Times New Roman" w:hAnsi="Times New Roman" w:cs="Times New Roman"/>
                <w:color w:val="000000"/>
              </w:rPr>
              <w:t>0.109222</w:t>
            </w:r>
          </w:p>
        </w:tc>
      </w:tr>
      <w:tr w:rsidR="00D01B84" w:rsidRPr="004B57E2" w:rsidTr="00E2505A">
        <w:tc>
          <w:tcPr>
            <w:cnfStyle w:val="001000000000"/>
            <w:tcW w:w="3192" w:type="dxa"/>
          </w:tcPr>
          <w:p w:rsidR="00D01B84" w:rsidRPr="004B57E2" w:rsidRDefault="00D01B84" w:rsidP="00753DF5">
            <w:pPr>
              <w:pStyle w:val="Default"/>
              <w:spacing w:line="276" w:lineRule="auto"/>
              <w:rPr>
                <w:rFonts w:ascii="Times New Roman" w:hAnsi="Times New Roman" w:cs="Times New Roman"/>
              </w:rPr>
            </w:pPr>
            <w:r w:rsidRPr="004B57E2">
              <w:rPr>
                <w:rFonts w:ascii="Times New Roman" w:hAnsi="Times New Roman" w:cs="Times New Roman"/>
              </w:rPr>
              <w:t>2012-13</w:t>
            </w:r>
          </w:p>
        </w:tc>
        <w:tc>
          <w:tcPr>
            <w:tcW w:w="3192" w:type="dxa"/>
          </w:tcPr>
          <w:p w:rsidR="00D01B84" w:rsidRPr="004B57E2" w:rsidRDefault="00D01B84" w:rsidP="00753DF5">
            <w:pPr>
              <w:pStyle w:val="Default"/>
              <w:spacing w:line="276" w:lineRule="auto"/>
              <w:cnfStyle w:val="000000000000"/>
              <w:rPr>
                <w:rFonts w:ascii="Times New Roman" w:hAnsi="Times New Roman" w:cs="Times New Roman"/>
              </w:rPr>
            </w:pPr>
            <w:r w:rsidRPr="004B57E2">
              <w:rPr>
                <w:rFonts w:ascii="Times New Roman" w:hAnsi="Times New Roman" w:cs="Times New Roman"/>
              </w:rPr>
              <w:t>2.5101</w:t>
            </w:r>
          </w:p>
        </w:tc>
        <w:tc>
          <w:tcPr>
            <w:tcW w:w="3192" w:type="dxa"/>
          </w:tcPr>
          <w:p w:rsidR="00D01B84" w:rsidRPr="004B57E2" w:rsidRDefault="00D01B84" w:rsidP="00753DF5">
            <w:pPr>
              <w:spacing w:line="276" w:lineRule="auto"/>
              <w:cnfStyle w:val="000000000000"/>
              <w:rPr>
                <w:rFonts w:ascii="Times New Roman" w:hAnsi="Times New Roman" w:cs="Times New Roman"/>
                <w:color w:val="000000"/>
              </w:rPr>
            </w:pPr>
            <w:r w:rsidRPr="004B57E2">
              <w:rPr>
                <w:rFonts w:ascii="Times New Roman" w:hAnsi="Times New Roman" w:cs="Times New Roman"/>
                <w:color w:val="000000"/>
              </w:rPr>
              <w:t>0.158122</w:t>
            </w:r>
          </w:p>
        </w:tc>
      </w:tr>
      <w:tr w:rsidR="00D01B84" w:rsidRPr="004B57E2" w:rsidTr="00E2505A">
        <w:trPr>
          <w:cnfStyle w:val="000000100000"/>
        </w:trPr>
        <w:tc>
          <w:tcPr>
            <w:cnfStyle w:val="001000000000"/>
            <w:tcW w:w="3192" w:type="dxa"/>
            <w:shd w:val="clear" w:color="auto" w:fill="BFBFBF" w:themeFill="background1" w:themeFillShade="BF"/>
          </w:tcPr>
          <w:p w:rsidR="00D01B84" w:rsidRPr="004B57E2" w:rsidRDefault="00D01B84" w:rsidP="00753DF5">
            <w:pPr>
              <w:pStyle w:val="Default"/>
              <w:spacing w:line="276" w:lineRule="auto"/>
              <w:jc w:val="center"/>
              <w:rPr>
                <w:rFonts w:ascii="Times New Roman" w:hAnsi="Times New Roman" w:cs="Times New Roman"/>
              </w:rPr>
            </w:pPr>
          </w:p>
        </w:tc>
        <w:tc>
          <w:tcPr>
            <w:tcW w:w="3192" w:type="dxa"/>
            <w:shd w:val="clear" w:color="auto" w:fill="BFBFBF" w:themeFill="background1" w:themeFillShade="BF"/>
          </w:tcPr>
          <w:p w:rsidR="00D01B84" w:rsidRPr="004B57E2" w:rsidRDefault="00D01B84" w:rsidP="00753DF5">
            <w:pPr>
              <w:pStyle w:val="Default"/>
              <w:spacing w:line="276" w:lineRule="auto"/>
              <w:cnfStyle w:val="000000100000"/>
              <w:rPr>
                <w:rFonts w:ascii="Times New Roman" w:hAnsi="Times New Roman" w:cs="Times New Roman"/>
                <w:b/>
              </w:rPr>
            </w:pPr>
            <w:r w:rsidRPr="004B57E2">
              <w:rPr>
                <w:rFonts w:ascii="Times New Roman" w:hAnsi="Times New Roman" w:cs="Times New Roman"/>
                <w:b/>
              </w:rPr>
              <w:t>Axis Bank</w:t>
            </w:r>
          </w:p>
        </w:tc>
        <w:tc>
          <w:tcPr>
            <w:tcW w:w="3192" w:type="dxa"/>
            <w:shd w:val="clear" w:color="auto" w:fill="BFBFBF" w:themeFill="background1" w:themeFillShade="BF"/>
          </w:tcPr>
          <w:p w:rsidR="00D01B84" w:rsidRPr="004B57E2" w:rsidRDefault="00D01B84" w:rsidP="00753DF5">
            <w:pPr>
              <w:pStyle w:val="Default"/>
              <w:spacing w:line="276" w:lineRule="auto"/>
              <w:cnfStyle w:val="000000100000"/>
              <w:rPr>
                <w:rFonts w:ascii="Times New Roman" w:hAnsi="Times New Roman" w:cs="Times New Roman"/>
              </w:rPr>
            </w:pPr>
          </w:p>
        </w:tc>
      </w:tr>
      <w:tr w:rsidR="00D01B84" w:rsidRPr="004B57E2" w:rsidTr="00E2505A">
        <w:tc>
          <w:tcPr>
            <w:cnfStyle w:val="001000000000"/>
            <w:tcW w:w="3192" w:type="dxa"/>
          </w:tcPr>
          <w:p w:rsidR="00D01B84" w:rsidRPr="004B57E2" w:rsidRDefault="00D01B84" w:rsidP="00753DF5">
            <w:pPr>
              <w:pStyle w:val="Default"/>
              <w:spacing w:line="276" w:lineRule="auto"/>
              <w:rPr>
                <w:rFonts w:ascii="Times New Roman" w:hAnsi="Times New Roman" w:cs="Times New Roman"/>
              </w:rPr>
            </w:pPr>
            <w:r w:rsidRPr="004B57E2">
              <w:rPr>
                <w:rFonts w:ascii="Times New Roman" w:hAnsi="Times New Roman" w:cs="Times New Roman"/>
              </w:rPr>
              <w:t>Year</w:t>
            </w:r>
          </w:p>
        </w:tc>
        <w:tc>
          <w:tcPr>
            <w:tcW w:w="3192" w:type="dxa"/>
          </w:tcPr>
          <w:p w:rsidR="00D01B84" w:rsidRPr="004B57E2" w:rsidRDefault="00D01B84" w:rsidP="00753DF5">
            <w:pPr>
              <w:pStyle w:val="Default"/>
              <w:spacing w:line="276" w:lineRule="auto"/>
              <w:cnfStyle w:val="000000000000"/>
              <w:rPr>
                <w:rFonts w:ascii="Times New Roman" w:hAnsi="Times New Roman" w:cs="Times New Roman"/>
                <w:b/>
              </w:rPr>
            </w:pPr>
            <w:r w:rsidRPr="004B57E2">
              <w:rPr>
                <w:rFonts w:ascii="Times New Roman" w:hAnsi="Times New Roman" w:cs="Times New Roman"/>
                <w:b/>
              </w:rPr>
              <w:t>Annualized Volatility</w:t>
            </w:r>
          </w:p>
        </w:tc>
        <w:tc>
          <w:tcPr>
            <w:tcW w:w="3192" w:type="dxa"/>
          </w:tcPr>
          <w:p w:rsidR="00D01B84" w:rsidRPr="004B57E2" w:rsidRDefault="00D01B84" w:rsidP="00753DF5">
            <w:pPr>
              <w:pStyle w:val="Default"/>
              <w:spacing w:line="276" w:lineRule="auto"/>
              <w:cnfStyle w:val="000000000000"/>
              <w:rPr>
                <w:rFonts w:ascii="Times New Roman" w:hAnsi="Times New Roman" w:cs="Times New Roman"/>
                <w:b/>
              </w:rPr>
            </w:pPr>
            <w:r w:rsidRPr="004B57E2">
              <w:rPr>
                <w:rFonts w:ascii="Times New Roman" w:hAnsi="Times New Roman" w:cs="Times New Roman"/>
                <w:b/>
              </w:rPr>
              <w:t>stdDEV %</w:t>
            </w:r>
          </w:p>
        </w:tc>
      </w:tr>
      <w:tr w:rsidR="00D01B84" w:rsidRPr="004B57E2" w:rsidTr="00E2505A">
        <w:trPr>
          <w:cnfStyle w:val="000000100000"/>
        </w:trPr>
        <w:tc>
          <w:tcPr>
            <w:cnfStyle w:val="001000000000"/>
            <w:tcW w:w="3192" w:type="dxa"/>
          </w:tcPr>
          <w:p w:rsidR="00D01B84" w:rsidRPr="004B57E2" w:rsidRDefault="00D01B84" w:rsidP="00753DF5">
            <w:pPr>
              <w:pStyle w:val="Default"/>
              <w:spacing w:line="276" w:lineRule="auto"/>
              <w:rPr>
                <w:rFonts w:ascii="Times New Roman" w:hAnsi="Times New Roman" w:cs="Times New Roman"/>
              </w:rPr>
            </w:pPr>
            <w:r w:rsidRPr="004B57E2">
              <w:rPr>
                <w:rFonts w:ascii="Times New Roman" w:hAnsi="Times New Roman" w:cs="Times New Roman"/>
              </w:rPr>
              <w:t>2011-12</w:t>
            </w:r>
          </w:p>
        </w:tc>
        <w:tc>
          <w:tcPr>
            <w:tcW w:w="3192" w:type="dxa"/>
          </w:tcPr>
          <w:p w:rsidR="00D01B84" w:rsidRPr="004B57E2" w:rsidRDefault="00D01B84" w:rsidP="00753DF5">
            <w:pPr>
              <w:pStyle w:val="Default"/>
              <w:spacing w:line="276" w:lineRule="auto"/>
              <w:cnfStyle w:val="000000100000"/>
              <w:rPr>
                <w:rFonts w:ascii="Times New Roman" w:hAnsi="Times New Roman" w:cs="Times New Roman"/>
              </w:rPr>
            </w:pPr>
            <w:r w:rsidRPr="004B57E2">
              <w:rPr>
                <w:rFonts w:ascii="Times New Roman" w:hAnsi="Times New Roman" w:cs="Times New Roman"/>
              </w:rPr>
              <w:t>1.8920</w:t>
            </w:r>
          </w:p>
        </w:tc>
        <w:tc>
          <w:tcPr>
            <w:tcW w:w="3192" w:type="dxa"/>
          </w:tcPr>
          <w:p w:rsidR="00D01B84" w:rsidRPr="004B57E2" w:rsidRDefault="00D01B84" w:rsidP="00753DF5">
            <w:pPr>
              <w:spacing w:line="276" w:lineRule="auto"/>
              <w:cnfStyle w:val="000000100000"/>
              <w:rPr>
                <w:rFonts w:ascii="Times New Roman" w:hAnsi="Times New Roman" w:cs="Times New Roman"/>
                <w:color w:val="000000"/>
              </w:rPr>
            </w:pPr>
            <w:r w:rsidRPr="004B57E2">
              <w:rPr>
                <w:rFonts w:ascii="Times New Roman" w:hAnsi="Times New Roman" w:cs="Times New Roman"/>
                <w:color w:val="000000"/>
              </w:rPr>
              <w:t>0.119194</w:t>
            </w:r>
          </w:p>
        </w:tc>
      </w:tr>
      <w:tr w:rsidR="00D01B84" w:rsidRPr="004B57E2" w:rsidTr="00E2505A">
        <w:tc>
          <w:tcPr>
            <w:cnfStyle w:val="001000000000"/>
            <w:tcW w:w="3192" w:type="dxa"/>
          </w:tcPr>
          <w:p w:rsidR="00D01B84" w:rsidRPr="004B57E2" w:rsidRDefault="00D01B84" w:rsidP="00753DF5">
            <w:pPr>
              <w:pStyle w:val="Default"/>
              <w:spacing w:line="276" w:lineRule="auto"/>
              <w:rPr>
                <w:rFonts w:ascii="Times New Roman" w:hAnsi="Times New Roman" w:cs="Times New Roman"/>
              </w:rPr>
            </w:pPr>
            <w:r w:rsidRPr="004B57E2">
              <w:rPr>
                <w:rFonts w:ascii="Times New Roman" w:hAnsi="Times New Roman" w:cs="Times New Roman"/>
              </w:rPr>
              <w:t>2012-13</w:t>
            </w:r>
          </w:p>
        </w:tc>
        <w:tc>
          <w:tcPr>
            <w:tcW w:w="3192" w:type="dxa"/>
          </w:tcPr>
          <w:p w:rsidR="00D01B84" w:rsidRPr="004B57E2" w:rsidRDefault="00D01B84" w:rsidP="00753DF5">
            <w:pPr>
              <w:pStyle w:val="Default"/>
              <w:spacing w:line="276" w:lineRule="auto"/>
              <w:cnfStyle w:val="000000000000"/>
              <w:rPr>
                <w:rFonts w:ascii="Times New Roman" w:hAnsi="Times New Roman" w:cs="Times New Roman"/>
              </w:rPr>
            </w:pPr>
            <w:r w:rsidRPr="004B57E2">
              <w:rPr>
                <w:rFonts w:ascii="Times New Roman" w:hAnsi="Times New Roman" w:cs="Times New Roman"/>
              </w:rPr>
              <w:t>2.1652</w:t>
            </w:r>
          </w:p>
        </w:tc>
        <w:tc>
          <w:tcPr>
            <w:tcW w:w="3192" w:type="dxa"/>
          </w:tcPr>
          <w:p w:rsidR="00D01B84" w:rsidRPr="004B57E2" w:rsidRDefault="00D01B84" w:rsidP="00753DF5">
            <w:pPr>
              <w:spacing w:line="276" w:lineRule="auto"/>
              <w:cnfStyle w:val="000000000000"/>
              <w:rPr>
                <w:rFonts w:ascii="Times New Roman" w:hAnsi="Times New Roman" w:cs="Times New Roman"/>
                <w:color w:val="000000"/>
              </w:rPr>
            </w:pPr>
            <w:r w:rsidRPr="004B57E2">
              <w:rPr>
                <w:rFonts w:ascii="Times New Roman" w:hAnsi="Times New Roman" w:cs="Times New Roman"/>
                <w:color w:val="000000"/>
              </w:rPr>
              <w:t>0.13648</w:t>
            </w:r>
          </w:p>
        </w:tc>
      </w:tr>
      <w:tr w:rsidR="00D01B84" w:rsidRPr="004B57E2" w:rsidTr="00E2505A">
        <w:trPr>
          <w:cnfStyle w:val="000000100000"/>
        </w:trPr>
        <w:tc>
          <w:tcPr>
            <w:cnfStyle w:val="001000000000"/>
            <w:tcW w:w="3192" w:type="dxa"/>
            <w:shd w:val="clear" w:color="auto" w:fill="BFBFBF" w:themeFill="background1" w:themeFillShade="BF"/>
          </w:tcPr>
          <w:p w:rsidR="00D01B84" w:rsidRPr="004B57E2" w:rsidRDefault="00D01B84" w:rsidP="00753DF5">
            <w:pPr>
              <w:pStyle w:val="Default"/>
              <w:spacing w:line="276" w:lineRule="auto"/>
              <w:jc w:val="center"/>
              <w:rPr>
                <w:rFonts w:ascii="Times New Roman" w:hAnsi="Times New Roman" w:cs="Times New Roman"/>
              </w:rPr>
            </w:pPr>
          </w:p>
        </w:tc>
        <w:tc>
          <w:tcPr>
            <w:tcW w:w="3192" w:type="dxa"/>
            <w:shd w:val="clear" w:color="auto" w:fill="BFBFBF" w:themeFill="background1" w:themeFillShade="BF"/>
          </w:tcPr>
          <w:p w:rsidR="00D01B84" w:rsidRPr="004B57E2" w:rsidRDefault="00D01B84" w:rsidP="00753DF5">
            <w:pPr>
              <w:pStyle w:val="Default"/>
              <w:spacing w:line="276" w:lineRule="auto"/>
              <w:cnfStyle w:val="000000100000"/>
              <w:rPr>
                <w:rFonts w:ascii="Times New Roman" w:hAnsi="Times New Roman" w:cs="Times New Roman"/>
                <w:b/>
              </w:rPr>
            </w:pPr>
            <w:r w:rsidRPr="004B57E2">
              <w:rPr>
                <w:rFonts w:ascii="Times New Roman" w:hAnsi="Times New Roman" w:cs="Times New Roman"/>
                <w:b/>
              </w:rPr>
              <w:t>ICICI Bank</w:t>
            </w:r>
          </w:p>
        </w:tc>
        <w:tc>
          <w:tcPr>
            <w:tcW w:w="3192" w:type="dxa"/>
            <w:shd w:val="clear" w:color="auto" w:fill="BFBFBF" w:themeFill="background1" w:themeFillShade="BF"/>
          </w:tcPr>
          <w:p w:rsidR="00D01B84" w:rsidRPr="004B57E2" w:rsidRDefault="00D01B84" w:rsidP="00753DF5">
            <w:pPr>
              <w:pStyle w:val="Default"/>
              <w:spacing w:line="276" w:lineRule="auto"/>
              <w:cnfStyle w:val="000000100000"/>
              <w:rPr>
                <w:rFonts w:ascii="Times New Roman" w:hAnsi="Times New Roman" w:cs="Times New Roman"/>
              </w:rPr>
            </w:pPr>
          </w:p>
        </w:tc>
      </w:tr>
      <w:tr w:rsidR="00D01B84" w:rsidRPr="004B57E2" w:rsidTr="00E2505A">
        <w:tc>
          <w:tcPr>
            <w:cnfStyle w:val="001000000000"/>
            <w:tcW w:w="3192" w:type="dxa"/>
          </w:tcPr>
          <w:p w:rsidR="00D01B84" w:rsidRPr="004B57E2" w:rsidRDefault="00D01B84" w:rsidP="00753DF5">
            <w:pPr>
              <w:pStyle w:val="Default"/>
              <w:spacing w:line="276" w:lineRule="auto"/>
              <w:rPr>
                <w:rFonts w:ascii="Times New Roman" w:hAnsi="Times New Roman" w:cs="Times New Roman"/>
              </w:rPr>
            </w:pPr>
            <w:r w:rsidRPr="004B57E2">
              <w:rPr>
                <w:rFonts w:ascii="Times New Roman" w:hAnsi="Times New Roman" w:cs="Times New Roman"/>
              </w:rPr>
              <w:t>Year</w:t>
            </w:r>
          </w:p>
        </w:tc>
        <w:tc>
          <w:tcPr>
            <w:tcW w:w="3192" w:type="dxa"/>
          </w:tcPr>
          <w:p w:rsidR="00D01B84" w:rsidRPr="004B57E2" w:rsidRDefault="00D01B84" w:rsidP="00753DF5">
            <w:pPr>
              <w:pStyle w:val="Default"/>
              <w:spacing w:line="276" w:lineRule="auto"/>
              <w:cnfStyle w:val="000000000000"/>
              <w:rPr>
                <w:rFonts w:ascii="Times New Roman" w:hAnsi="Times New Roman" w:cs="Times New Roman"/>
                <w:b/>
              </w:rPr>
            </w:pPr>
            <w:r w:rsidRPr="004B57E2">
              <w:rPr>
                <w:rFonts w:ascii="Times New Roman" w:hAnsi="Times New Roman" w:cs="Times New Roman"/>
                <w:b/>
              </w:rPr>
              <w:t>Annualized Volatility</w:t>
            </w:r>
          </w:p>
        </w:tc>
        <w:tc>
          <w:tcPr>
            <w:tcW w:w="3192" w:type="dxa"/>
          </w:tcPr>
          <w:p w:rsidR="00D01B84" w:rsidRPr="004B57E2" w:rsidRDefault="00D01B84" w:rsidP="00753DF5">
            <w:pPr>
              <w:pStyle w:val="Default"/>
              <w:spacing w:line="276" w:lineRule="auto"/>
              <w:cnfStyle w:val="000000000000"/>
              <w:rPr>
                <w:rFonts w:ascii="Times New Roman" w:hAnsi="Times New Roman" w:cs="Times New Roman"/>
                <w:b/>
              </w:rPr>
            </w:pPr>
            <w:r w:rsidRPr="004B57E2">
              <w:rPr>
                <w:rFonts w:ascii="Times New Roman" w:hAnsi="Times New Roman" w:cs="Times New Roman"/>
                <w:b/>
              </w:rPr>
              <w:t>stdDEV %</w:t>
            </w:r>
          </w:p>
        </w:tc>
      </w:tr>
      <w:tr w:rsidR="00D01B84" w:rsidRPr="004B57E2" w:rsidTr="00E2505A">
        <w:trPr>
          <w:cnfStyle w:val="000000100000"/>
        </w:trPr>
        <w:tc>
          <w:tcPr>
            <w:cnfStyle w:val="001000000000"/>
            <w:tcW w:w="3192" w:type="dxa"/>
          </w:tcPr>
          <w:p w:rsidR="00D01B84" w:rsidRPr="004B57E2" w:rsidRDefault="00D01B84" w:rsidP="00753DF5">
            <w:pPr>
              <w:pStyle w:val="Default"/>
              <w:spacing w:line="276" w:lineRule="auto"/>
              <w:rPr>
                <w:rFonts w:ascii="Times New Roman" w:hAnsi="Times New Roman" w:cs="Times New Roman"/>
              </w:rPr>
            </w:pPr>
            <w:r w:rsidRPr="004B57E2">
              <w:rPr>
                <w:rFonts w:ascii="Times New Roman" w:hAnsi="Times New Roman" w:cs="Times New Roman"/>
              </w:rPr>
              <w:t>2011-12</w:t>
            </w:r>
          </w:p>
        </w:tc>
        <w:tc>
          <w:tcPr>
            <w:tcW w:w="3192" w:type="dxa"/>
          </w:tcPr>
          <w:p w:rsidR="00D01B84" w:rsidRPr="004B57E2" w:rsidRDefault="00D01B84" w:rsidP="00753DF5">
            <w:pPr>
              <w:pStyle w:val="Default"/>
              <w:spacing w:line="276" w:lineRule="auto"/>
              <w:cnfStyle w:val="000000100000"/>
              <w:rPr>
                <w:rFonts w:ascii="Times New Roman" w:hAnsi="Times New Roman" w:cs="Times New Roman"/>
              </w:rPr>
            </w:pPr>
            <w:r w:rsidRPr="004B57E2">
              <w:rPr>
                <w:rFonts w:ascii="Times New Roman" w:hAnsi="Times New Roman" w:cs="Times New Roman"/>
              </w:rPr>
              <w:t>2.0901</w:t>
            </w:r>
          </w:p>
        </w:tc>
        <w:tc>
          <w:tcPr>
            <w:tcW w:w="3192" w:type="dxa"/>
          </w:tcPr>
          <w:p w:rsidR="00D01B84" w:rsidRPr="004B57E2" w:rsidRDefault="00D01B84" w:rsidP="00753DF5">
            <w:pPr>
              <w:spacing w:line="276" w:lineRule="auto"/>
              <w:cnfStyle w:val="000000100000"/>
              <w:rPr>
                <w:rFonts w:ascii="Times New Roman" w:hAnsi="Times New Roman" w:cs="Times New Roman"/>
                <w:color w:val="000000"/>
              </w:rPr>
            </w:pPr>
            <w:r w:rsidRPr="004B57E2">
              <w:rPr>
                <w:rFonts w:ascii="Times New Roman" w:hAnsi="Times New Roman" w:cs="Times New Roman"/>
                <w:color w:val="000000"/>
              </w:rPr>
              <w:t>0.131666</w:t>
            </w:r>
          </w:p>
        </w:tc>
      </w:tr>
      <w:tr w:rsidR="00D01B84" w:rsidRPr="004B57E2" w:rsidTr="00E2505A">
        <w:tc>
          <w:tcPr>
            <w:cnfStyle w:val="001000000000"/>
            <w:tcW w:w="3192" w:type="dxa"/>
          </w:tcPr>
          <w:p w:rsidR="00D01B84" w:rsidRPr="004B57E2" w:rsidRDefault="00D01B84" w:rsidP="00753DF5">
            <w:pPr>
              <w:pStyle w:val="Default"/>
              <w:spacing w:line="276" w:lineRule="auto"/>
              <w:rPr>
                <w:rFonts w:ascii="Times New Roman" w:hAnsi="Times New Roman" w:cs="Times New Roman"/>
              </w:rPr>
            </w:pPr>
            <w:r w:rsidRPr="004B57E2">
              <w:rPr>
                <w:rFonts w:ascii="Times New Roman" w:hAnsi="Times New Roman" w:cs="Times New Roman"/>
              </w:rPr>
              <w:t>2012-13</w:t>
            </w:r>
          </w:p>
        </w:tc>
        <w:tc>
          <w:tcPr>
            <w:tcW w:w="3192" w:type="dxa"/>
          </w:tcPr>
          <w:p w:rsidR="00D01B84" w:rsidRPr="004B57E2" w:rsidRDefault="00D01B84" w:rsidP="00753DF5">
            <w:pPr>
              <w:pStyle w:val="Default"/>
              <w:spacing w:line="276" w:lineRule="auto"/>
              <w:cnfStyle w:val="000000000000"/>
              <w:rPr>
                <w:rFonts w:ascii="Times New Roman" w:hAnsi="Times New Roman" w:cs="Times New Roman"/>
              </w:rPr>
            </w:pPr>
            <w:r w:rsidRPr="004B57E2">
              <w:rPr>
                <w:rFonts w:ascii="Times New Roman" w:hAnsi="Times New Roman" w:cs="Times New Roman"/>
              </w:rPr>
              <w:t>1.9589</w:t>
            </w:r>
          </w:p>
        </w:tc>
        <w:tc>
          <w:tcPr>
            <w:tcW w:w="3192" w:type="dxa"/>
          </w:tcPr>
          <w:p w:rsidR="00D01B84" w:rsidRPr="004B57E2" w:rsidRDefault="00D01B84" w:rsidP="00753DF5">
            <w:pPr>
              <w:spacing w:line="276" w:lineRule="auto"/>
              <w:cnfStyle w:val="000000000000"/>
              <w:rPr>
                <w:rFonts w:ascii="Times New Roman" w:hAnsi="Times New Roman" w:cs="Times New Roman"/>
                <w:color w:val="000000"/>
              </w:rPr>
            </w:pPr>
            <w:r w:rsidRPr="004B57E2">
              <w:rPr>
                <w:rFonts w:ascii="Times New Roman" w:hAnsi="Times New Roman" w:cs="Times New Roman"/>
                <w:color w:val="000000"/>
              </w:rPr>
              <w:t>0.123401</w:t>
            </w:r>
          </w:p>
        </w:tc>
      </w:tr>
      <w:tr w:rsidR="00D01B84" w:rsidRPr="004B57E2" w:rsidTr="00E2505A">
        <w:trPr>
          <w:cnfStyle w:val="000000100000"/>
        </w:trPr>
        <w:tc>
          <w:tcPr>
            <w:cnfStyle w:val="001000000000"/>
            <w:tcW w:w="3192" w:type="dxa"/>
            <w:shd w:val="clear" w:color="auto" w:fill="BFBFBF" w:themeFill="background1" w:themeFillShade="BF"/>
          </w:tcPr>
          <w:p w:rsidR="00D01B84" w:rsidRPr="004B57E2" w:rsidRDefault="00D01B84" w:rsidP="00753DF5">
            <w:pPr>
              <w:pStyle w:val="Default"/>
              <w:spacing w:line="276" w:lineRule="auto"/>
              <w:jc w:val="center"/>
              <w:rPr>
                <w:rFonts w:ascii="Times New Roman" w:hAnsi="Times New Roman" w:cs="Times New Roman"/>
              </w:rPr>
            </w:pPr>
          </w:p>
        </w:tc>
        <w:tc>
          <w:tcPr>
            <w:tcW w:w="3192" w:type="dxa"/>
            <w:shd w:val="clear" w:color="auto" w:fill="BFBFBF" w:themeFill="background1" w:themeFillShade="BF"/>
          </w:tcPr>
          <w:p w:rsidR="00D01B84" w:rsidRPr="004B57E2" w:rsidRDefault="00D01B84" w:rsidP="00753DF5">
            <w:pPr>
              <w:pStyle w:val="Default"/>
              <w:spacing w:line="276" w:lineRule="auto"/>
              <w:cnfStyle w:val="000000100000"/>
              <w:rPr>
                <w:rFonts w:ascii="Times New Roman" w:hAnsi="Times New Roman" w:cs="Times New Roman"/>
                <w:b/>
              </w:rPr>
            </w:pPr>
            <w:r w:rsidRPr="004B57E2">
              <w:rPr>
                <w:rFonts w:ascii="Times New Roman" w:hAnsi="Times New Roman" w:cs="Times New Roman"/>
                <w:b/>
              </w:rPr>
              <w:t>IDBI Bank</w:t>
            </w:r>
          </w:p>
        </w:tc>
        <w:tc>
          <w:tcPr>
            <w:tcW w:w="3192" w:type="dxa"/>
            <w:shd w:val="clear" w:color="auto" w:fill="BFBFBF" w:themeFill="background1" w:themeFillShade="BF"/>
          </w:tcPr>
          <w:p w:rsidR="00D01B84" w:rsidRPr="004B57E2" w:rsidRDefault="00D01B84" w:rsidP="00753DF5">
            <w:pPr>
              <w:pStyle w:val="Default"/>
              <w:spacing w:line="276" w:lineRule="auto"/>
              <w:cnfStyle w:val="000000100000"/>
              <w:rPr>
                <w:rFonts w:ascii="Times New Roman" w:hAnsi="Times New Roman" w:cs="Times New Roman"/>
              </w:rPr>
            </w:pPr>
          </w:p>
        </w:tc>
      </w:tr>
      <w:tr w:rsidR="00D01B84" w:rsidRPr="004B57E2" w:rsidTr="00E2505A">
        <w:tc>
          <w:tcPr>
            <w:cnfStyle w:val="001000000000"/>
            <w:tcW w:w="3192" w:type="dxa"/>
          </w:tcPr>
          <w:p w:rsidR="00D01B84" w:rsidRPr="004B57E2" w:rsidRDefault="00D01B84" w:rsidP="00753DF5">
            <w:pPr>
              <w:pStyle w:val="Default"/>
              <w:spacing w:line="276" w:lineRule="auto"/>
              <w:rPr>
                <w:rFonts w:ascii="Times New Roman" w:hAnsi="Times New Roman" w:cs="Times New Roman"/>
              </w:rPr>
            </w:pPr>
            <w:r w:rsidRPr="004B57E2">
              <w:rPr>
                <w:rFonts w:ascii="Times New Roman" w:hAnsi="Times New Roman" w:cs="Times New Roman"/>
              </w:rPr>
              <w:t>Year</w:t>
            </w:r>
          </w:p>
        </w:tc>
        <w:tc>
          <w:tcPr>
            <w:tcW w:w="3192" w:type="dxa"/>
          </w:tcPr>
          <w:p w:rsidR="00D01B84" w:rsidRPr="004B57E2" w:rsidRDefault="00D01B84" w:rsidP="00753DF5">
            <w:pPr>
              <w:pStyle w:val="Default"/>
              <w:spacing w:line="276" w:lineRule="auto"/>
              <w:cnfStyle w:val="000000000000"/>
              <w:rPr>
                <w:rFonts w:ascii="Times New Roman" w:hAnsi="Times New Roman" w:cs="Times New Roman"/>
                <w:b/>
              </w:rPr>
            </w:pPr>
            <w:r w:rsidRPr="004B57E2">
              <w:rPr>
                <w:rFonts w:ascii="Times New Roman" w:hAnsi="Times New Roman" w:cs="Times New Roman"/>
                <w:b/>
              </w:rPr>
              <w:t>Annualized Volatility</w:t>
            </w:r>
          </w:p>
        </w:tc>
        <w:tc>
          <w:tcPr>
            <w:tcW w:w="3192" w:type="dxa"/>
          </w:tcPr>
          <w:p w:rsidR="00D01B84" w:rsidRPr="004B57E2" w:rsidRDefault="00D01B84" w:rsidP="00753DF5">
            <w:pPr>
              <w:pStyle w:val="Default"/>
              <w:spacing w:line="276" w:lineRule="auto"/>
              <w:cnfStyle w:val="000000000000"/>
              <w:rPr>
                <w:rFonts w:ascii="Times New Roman" w:hAnsi="Times New Roman" w:cs="Times New Roman"/>
                <w:b/>
              </w:rPr>
            </w:pPr>
            <w:r w:rsidRPr="004B57E2">
              <w:rPr>
                <w:rFonts w:ascii="Times New Roman" w:hAnsi="Times New Roman" w:cs="Times New Roman"/>
                <w:b/>
              </w:rPr>
              <w:t>stdDEV %</w:t>
            </w:r>
          </w:p>
        </w:tc>
      </w:tr>
      <w:tr w:rsidR="00D01B84" w:rsidRPr="004B57E2" w:rsidTr="00E2505A">
        <w:trPr>
          <w:cnfStyle w:val="000000100000"/>
        </w:trPr>
        <w:tc>
          <w:tcPr>
            <w:cnfStyle w:val="001000000000"/>
            <w:tcW w:w="3192" w:type="dxa"/>
          </w:tcPr>
          <w:p w:rsidR="00D01B84" w:rsidRPr="004B57E2" w:rsidRDefault="00D01B84" w:rsidP="00753DF5">
            <w:pPr>
              <w:pStyle w:val="Default"/>
              <w:spacing w:line="276" w:lineRule="auto"/>
              <w:rPr>
                <w:rFonts w:ascii="Times New Roman" w:hAnsi="Times New Roman" w:cs="Times New Roman"/>
              </w:rPr>
            </w:pPr>
            <w:r w:rsidRPr="004B57E2">
              <w:rPr>
                <w:rFonts w:ascii="Times New Roman" w:hAnsi="Times New Roman" w:cs="Times New Roman"/>
              </w:rPr>
              <w:t>2011-12</w:t>
            </w:r>
          </w:p>
        </w:tc>
        <w:tc>
          <w:tcPr>
            <w:tcW w:w="3192" w:type="dxa"/>
          </w:tcPr>
          <w:p w:rsidR="00D01B84" w:rsidRPr="004B57E2" w:rsidRDefault="00D01B84" w:rsidP="00753DF5">
            <w:pPr>
              <w:pStyle w:val="Default"/>
              <w:spacing w:line="276" w:lineRule="auto"/>
              <w:cnfStyle w:val="000000100000"/>
              <w:rPr>
                <w:rFonts w:ascii="Times New Roman" w:hAnsi="Times New Roman" w:cs="Times New Roman"/>
              </w:rPr>
            </w:pPr>
            <w:r w:rsidRPr="004B57E2">
              <w:rPr>
                <w:rFonts w:ascii="Times New Roman" w:hAnsi="Times New Roman" w:cs="Times New Roman"/>
              </w:rPr>
              <w:t>2.3927</w:t>
            </w:r>
          </w:p>
        </w:tc>
        <w:tc>
          <w:tcPr>
            <w:tcW w:w="3192" w:type="dxa"/>
          </w:tcPr>
          <w:p w:rsidR="00D01B84" w:rsidRPr="004B57E2" w:rsidRDefault="00D01B84" w:rsidP="00753DF5">
            <w:pPr>
              <w:spacing w:line="276" w:lineRule="auto"/>
              <w:cnfStyle w:val="000000100000"/>
              <w:rPr>
                <w:rFonts w:ascii="Times New Roman" w:hAnsi="Times New Roman" w:cs="Times New Roman"/>
                <w:color w:val="000000"/>
              </w:rPr>
            </w:pPr>
            <w:r w:rsidRPr="004B57E2">
              <w:rPr>
                <w:rFonts w:ascii="Times New Roman" w:hAnsi="Times New Roman" w:cs="Times New Roman"/>
                <w:color w:val="000000"/>
              </w:rPr>
              <w:t>0.150753</w:t>
            </w:r>
          </w:p>
        </w:tc>
      </w:tr>
      <w:tr w:rsidR="00D01B84" w:rsidRPr="004B57E2" w:rsidTr="00E2505A">
        <w:tc>
          <w:tcPr>
            <w:cnfStyle w:val="001000000000"/>
            <w:tcW w:w="3192" w:type="dxa"/>
          </w:tcPr>
          <w:p w:rsidR="00D01B84" w:rsidRPr="004B57E2" w:rsidRDefault="00D01B84" w:rsidP="00753DF5">
            <w:pPr>
              <w:pStyle w:val="Default"/>
              <w:spacing w:line="276" w:lineRule="auto"/>
              <w:rPr>
                <w:rFonts w:ascii="Times New Roman" w:hAnsi="Times New Roman" w:cs="Times New Roman"/>
              </w:rPr>
            </w:pPr>
            <w:r w:rsidRPr="004B57E2">
              <w:rPr>
                <w:rFonts w:ascii="Times New Roman" w:hAnsi="Times New Roman" w:cs="Times New Roman"/>
              </w:rPr>
              <w:t>2012-13</w:t>
            </w:r>
          </w:p>
        </w:tc>
        <w:tc>
          <w:tcPr>
            <w:tcW w:w="3192" w:type="dxa"/>
          </w:tcPr>
          <w:p w:rsidR="00D01B84" w:rsidRPr="004B57E2" w:rsidRDefault="00D01B84" w:rsidP="00753DF5">
            <w:pPr>
              <w:pStyle w:val="Default"/>
              <w:spacing w:line="276" w:lineRule="auto"/>
              <w:cnfStyle w:val="000000000000"/>
              <w:rPr>
                <w:rFonts w:ascii="Times New Roman" w:hAnsi="Times New Roman" w:cs="Times New Roman"/>
              </w:rPr>
            </w:pPr>
            <w:r w:rsidRPr="004B57E2">
              <w:rPr>
                <w:rFonts w:ascii="Times New Roman" w:hAnsi="Times New Roman" w:cs="Times New Roman"/>
              </w:rPr>
              <w:t>2.4275</w:t>
            </w:r>
          </w:p>
        </w:tc>
        <w:tc>
          <w:tcPr>
            <w:tcW w:w="3192" w:type="dxa"/>
          </w:tcPr>
          <w:p w:rsidR="00D01B84" w:rsidRPr="004B57E2" w:rsidRDefault="00D01B84" w:rsidP="00753DF5">
            <w:pPr>
              <w:spacing w:line="276" w:lineRule="auto"/>
              <w:cnfStyle w:val="000000000000"/>
              <w:rPr>
                <w:rFonts w:ascii="Times New Roman" w:hAnsi="Times New Roman" w:cs="Times New Roman"/>
                <w:color w:val="000000"/>
              </w:rPr>
            </w:pPr>
            <w:r w:rsidRPr="004B57E2">
              <w:rPr>
                <w:rFonts w:ascii="Times New Roman" w:hAnsi="Times New Roman" w:cs="Times New Roman"/>
                <w:color w:val="000000"/>
              </w:rPr>
              <w:t>0.15292</w:t>
            </w:r>
          </w:p>
        </w:tc>
      </w:tr>
    </w:tbl>
    <w:p w:rsidR="00D01B84" w:rsidRPr="00D01B84" w:rsidRDefault="00D01B84" w:rsidP="003476E8">
      <w:pPr>
        <w:pStyle w:val="ListParagraph"/>
        <w:ind w:left="480"/>
        <w:jc w:val="both"/>
        <w:rPr>
          <w:rFonts w:ascii="Times New Roman" w:hAnsi="Times New Roman" w:cs="Times New Roman"/>
          <w:sz w:val="24"/>
          <w:szCs w:val="24"/>
        </w:rPr>
      </w:pPr>
    </w:p>
    <w:p w:rsidR="00D01B84" w:rsidRPr="00D01B84" w:rsidRDefault="00D01B84" w:rsidP="003476E8">
      <w:pPr>
        <w:pStyle w:val="ListParagraph"/>
        <w:tabs>
          <w:tab w:val="left" w:pos="3795"/>
        </w:tabs>
        <w:ind w:left="480"/>
        <w:jc w:val="both"/>
        <w:rPr>
          <w:rFonts w:ascii="Times New Roman" w:hAnsi="Times New Roman" w:cs="Times New Roman"/>
          <w:b/>
          <w:sz w:val="24"/>
          <w:szCs w:val="24"/>
        </w:rPr>
      </w:pPr>
      <w:r w:rsidRPr="00D01B84">
        <w:rPr>
          <w:rFonts w:ascii="Times New Roman" w:hAnsi="Times New Roman" w:cs="Times New Roman"/>
          <w:sz w:val="24"/>
          <w:szCs w:val="24"/>
        </w:rPr>
        <w:tab/>
      </w:r>
    </w:p>
    <w:p w:rsidR="00D01B84" w:rsidRDefault="00D01B84" w:rsidP="00D01B84">
      <w:pPr>
        <w:pStyle w:val="ListParagraph"/>
        <w:spacing w:line="360" w:lineRule="auto"/>
        <w:rPr>
          <w:rFonts w:ascii="Times New Roman" w:hAnsi="Times New Roman" w:cs="Times New Roman"/>
          <w:b/>
          <w:sz w:val="28"/>
          <w:szCs w:val="28"/>
        </w:rPr>
      </w:pPr>
    </w:p>
    <w:p w:rsidR="00303119" w:rsidRDefault="00303119" w:rsidP="00EC27F4">
      <w:pPr>
        <w:spacing w:line="360" w:lineRule="auto"/>
        <w:rPr>
          <w:rFonts w:ascii="Times New Roman" w:hAnsi="Times New Roman" w:cs="Times New Roman"/>
          <w:b/>
          <w:sz w:val="28"/>
          <w:szCs w:val="28"/>
        </w:rPr>
      </w:pPr>
    </w:p>
    <w:p w:rsidR="00303119" w:rsidRDefault="00303119" w:rsidP="00EC27F4">
      <w:pPr>
        <w:spacing w:line="360" w:lineRule="auto"/>
        <w:rPr>
          <w:rFonts w:ascii="Times New Roman" w:hAnsi="Times New Roman" w:cs="Times New Roman"/>
          <w:b/>
          <w:sz w:val="28"/>
          <w:szCs w:val="28"/>
        </w:rPr>
      </w:pPr>
    </w:p>
    <w:p w:rsidR="000F4A89" w:rsidRDefault="000F4A89" w:rsidP="00EC27F4">
      <w:pPr>
        <w:spacing w:line="360" w:lineRule="auto"/>
        <w:rPr>
          <w:rFonts w:ascii="Times New Roman" w:hAnsi="Times New Roman" w:cs="Times New Roman"/>
          <w:b/>
          <w:sz w:val="28"/>
          <w:szCs w:val="28"/>
        </w:rPr>
      </w:pPr>
    </w:p>
    <w:p w:rsidR="000F4A89" w:rsidRDefault="000F4A89" w:rsidP="00EC27F4">
      <w:pPr>
        <w:spacing w:line="360" w:lineRule="auto"/>
        <w:rPr>
          <w:rFonts w:ascii="Times New Roman" w:hAnsi="Times New Roman" w:cs="Times New Roman"/>
          <w:b/>
          <w:sz w:val="28"/>
          <w:szCs w:val="28"/>
        </w:rPr>
      </w:pPr>
    </w:p>
    <w:p w:rsidR="000F4A89" w:rsidRPr="00EC27F4" w:rsidRDefault="000F4A89" w:rsidP="00EC27F4">
      <w:pPr>
        <w:spacing w:line="360" w:lineRule="auto"/>
        <w:rPr>
          <w:rFonts w:ascii="Times New Roman" w:hAnsi="Times New Roman" w:cs="Times New Roman"/>
          <w:b/>
          <w:sz w:val="28"/>
          <w:szCs w:val="28"/>
        </w:rPr>
      </w:pPr>
    </w:p>
    <w:p w:rsidR="001C2D1C" w:rsidRDefault="0008122C" w:rsidP="0008122C">
      <w:pPr>
        <w:pStyle w:val="ListParagraph"/>
        <w:numPr>
          <w:ilvl w:val="1"/>
          <w:numId w:val="18"/>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w:t>
      </w:r>
      <w:r w:rsidR="00336121" w:rsidRPr="00097C88">
        <w:rPr>
          <w:rFonts w:ascii="Times New Roman" w:eastAsia="Times New Roman" w:hAnsi="Times New Roman" w:cs="Times New Roman"/>
          <w:b/>
          <w:sz w:val="24"/>
          <w:szCs w:val="24"/>
        </w:rPr>
        <w:t>heoretic</w:t>
      </w:r>
      <w:r>
        <w:rPr>
          <w:rFonts w:ascii="Times New Roman" w:eastAsia="Times New Roman" w:hAnsi="Times New Roman" w:cs="Times New Roman"/>
          <w:b/>
          <w:sz w:val="24"/>
          <w:szCs w:val="24"/>
        </w:rPr>
        <w:t>al calculation of Call Option Price using BS Model</w:t>
      </w:r>
    </w:p>
    <w:p w:rsidR="0008122C" w:rsidRPr="0008122C" w:rsidRDefault="0008122C" w:rsidP="0008122C">
      <w:pPr>
        <w:pStyle w:val="ListParagraph"/>
        <w:spacing w:line="360" w:lineRule="auto"/>
        <w:ind w:left="840"/>
        <w:jc w:val="both"/>
        <w:rPr>
          <w:rFonts w:ascii="Times New Roman" w:eastAsia="Times New Roman" w:hAnsi="Times New Roman" w:cs="Times New Roman"/>
          <w:b/>
          <w:sz w:val="24"/>
          <w:szCs w:val="24"/>
        </w:rPr>
      </w:pPr>
    </w:p>
    <w:p w:rsidR="001C2D1C" w:rsidRDefault="001C2D1C" w:rsidP="001C2D1C">
      <w:pPr>
        <w:pStyle w:val="ListParagraph"/>
        <w:spacing w:line="360" w:lineRule="auto"/>
        <w:ind w:left="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Theoretical Price of stock options are calculated using Black Scholes Call option pricing formula and it is compared with the settle price of these options to find out the deviation in two. The Deviation in theoretical Price and Settle market price shows how accurately the model predicts the price of call options of Indian Banking Sector.</w:t>
      </w:r>
    </w:p>
    <w:p w:rsidR="00C45F2B" w:rsidRPr="001C2D1C" w:rsidRDefault="00C45F2B" w:rsidP="001C2D1C">
      <w:pPr>
        <w:pStyle w:val="ListParagraph"/>
        <w:spacing w:line="360" w:lineRule="auto"/>
        <w:ind w:left="840"/>
        <w:jc w:val="both"/>
        <w:rPr>
          <w:rFonts w:ascii="Times New Roman" w:eastAsia="Times New Roman" w:hAnsi="Times New Roman" w:cs="Times New Roman"/>
          <w:sz w:val="24"/>
          <w:szCs w:val="24"/>
        </w:rPr>
      </w:pPr>
    </w:p>
    <w:p w:rsidR="000C09F9" w:rsidRDefault="000C09F9" w:rsidP="000C09F9">
      <w:pPr>
        <w:pStyle w:val="ListParagraph"/>
        <w:spacing w:line="360" w:lineRule="auto"/>
        <w:ind w:left="840"/>
        <w:jc w:val="both"/>
        <w:rPr>
          <w:rFonts w:ascii="Times New Roman" w:hAnsi="Times New Roman" w:cs="Times New Roman"/>
          <w:b/>
          <w:sz w:val="24"/>
          <w:szCs w:val="24"/>
        </w:rPr>
      </w:pPr>
    </w:p>
    <w:p w:rsidR="000C09F9" w:rsidRPr="000C09F9" w:rsidRDefault="000C09F9" w:rsidP="000C09F9">
      <w:pPr>
        <w:pStyle w:val="ListParagraph"/>
        <w:spacing w:line="360" w:lineRule="auto"/>
        <w:ind w:left="840"/>
        <w:jc w:val="both"/>
        <w:rPr>
          <w:rFonts w:ascii="Times New Roman" w:hAnsi="Times New Roman" w:cs="Times New Roman"/>
          <w:b/>
          <w:sz w:val="24"/>
          <w:szCs w:val="24"/>
        </w:rPr>
      </w:pPr>
      <w:r>
        <w:rPr>
          <w:rFonts w:ascii="Times New Roman" w:hAnsi="Times New Roman" w:cs="Times New Roman"/>
          <w:b/>
          <w:sz w:val="24"/>
          <w:szCs w:val="24"/>
        </w:rPr>
        <w:t>Table 5.3: Deviation between Settle Price and Theoretical Price</w:t>
      </w:r>
    </w:p>
    <w:tbl>
      <w:tblPr>
        <w:tblStyle w:val="TableGrid"/>
        <w:tblW w:w="0" w:type="auto"/>
        <w:tblInd w:w="720" w:type="dxa"/>
        <w:tblLook w:val="04A0"/>
      </w:tblPr>
      <w:tblGrid>
        <w:gridCol w:w="2448"/>
        <w:gridCol w:w="1980"/>
        <w:gridCol w:w="2160"/>
        <w:gridCol w:w="1804"/>
      </w:tblGrid>
      <w:tr w:rsidR="005F495F" w:rsidRPr="005C2D54" w:rsidTr="000C09F9">
        <w:tc>
          <w:tcPr>
            <w:tcW w:w="2448" w:type="dxa"/>
            <w:shd w:val="clear" w:color="auto" w:fill="BFBFBF" w:themeFill="background1" w:themeFillShade="BF"/>
          </w:tcPr>
          <w:p w:rsidR="005F495F" w:rsidRPr="005C2D54" w:rsidRDefault="005F495F" w:rsidP="00633559">
            <w:pPr>
              <w:spacing w:line="360" w:lineRule="auto"/>
              <w:jc w:val="both"/>
              <w:rPr>
                <w:rFonts w:ascii="Times New Roman" w:hAnsi="Times New Roman" w:cs="Times New Roman"/>
                <w:b/>
                <w:sz w:val="24"/>
                <w:szCs w:val="24"/>
              </w:rPr>
            </w:pPr>
            <w:r w:rsidRPr="005C2D54">
              <w:rPr>
                <w:rFonts w:ascii="Times New Roman" w:hAnsi="Times New Roman" w:cs="Times New Roman"/>
                <w:b/>
                <w:sz w:val="24"/>
                <w:szCs w:val="24"/>
              </w:rPr>
              <w:t>Bank</w:t>
            </w:r>
          </w:p>
        </w:tc>
        <w:tc>
          <w:tcPr>
            <w:tcW w:w="1980" w:type="dxa"/>
            <w:shd w:val="clear" w:color="auto" w:fill="BFBFBF" w:themeFill="background1" w:themeFillShade="BF"/>
          </w:tcPr>
          <w:p w:rsidR="005F495F" w:rsidRPr="005C2D54" w:rsidRDefault="005F495F" w:rsidP="00633559">
            <w:pPr>
              <w:spacing w:line="360" w:lineRule="auto"/>
              <w:jc w:val="both"/>
              <w:rPr>
                <w:rFonts w:ascii="Times New Roman" w:hAnsi="Times New Roman" w:cs="Times New Roman"/>
                <w:b/>
                <w:sz w:val="24"/>
                <w:szCs w:val="24"/>
              </w:rPr>
            </w:pPr>
            <w:r w:rsidRPr="005C2D54">
              <w:rPr>
                <w:rFonts w:ascii="Times New Roman" w:hAnsi="Times New Roman" w:cs="Times New Roman"/>
                <w:b/>
                <w:sz w:val="24"/>
                <w:szCs w:val="24"/>
              </w:rPr>
              <w:t>Settle Price</w:t>
            </w:r>
          </w:p>
        </w:tc>
        <w:tc>
          <w:tcPr>
            <w:tcW w:w="2160" w:type="dxa"/>
            <w:shd w:val="clear" w:color="auto" w:fill="BFBFBF" w:themeFill="background1" w:themeFillShade="BF"/>
          </w:tcPr>
          <w:p w:rsidR="005F495F" w:rsidRPr="005C2D54" w:rsidRDefault="005F495F" w:rsidP="00633559">
            <w:pPr>
              <w:spacing w:line="360" w:lineRule="auto"/>
              <w:jc w:val="both"/>
              <w:rPr>
                <w:rFonts w:ascii="Times New Roman" w:hAnsi="Times New Roman" w:cs="Times New Roman"/>
                <w:b/>
                <w:sz w:val="24"/>
                <w:szCs w:val="24"/>
              </w:rPr>
            </w:pPr>
            <w:r w:rsidRPr="005C2D54">
              <w:rPr>
                <w:rFonts w:ascii="Times New Roman" w:hAnsi="Times New Roman" w:cs="Times New Roman"/>
                <w:b/>
                <w:sz w:val="24"/>
                <w:szCs w:val="24"/>
              </w:rPr>
              <w:t>Theoretical Price</w:t>
            </w:r>
          </w:p>
        </w:tc>
        <w:tc>
          <w:tcPr>
            <w:tcW w:w="1804" w:type="dxa"/>
            <w:shd w:val="clear" w:color="auto" w:fill="BFBFBF" w:themeFill="background1" w:themeFillShade="BF"/>
          </w:tcPr>
          <w:p w:rsidR="005F495F" w:rsidRPr="005C2D54" w:rsidRDefault="005F495F" w:rsidP="00633559">
            <w:pPr>
              <w:spacing w:line="360" w:lineRule="auto"/>
              <w:jc w:val="both"/>
              <w:rPr>
                <w:rFonts w:ascii="Times New Roman" w:hAnsi="Times New Roman" w:cs="Times New Roman"/>
                <w:b/>
                <w:sz w:val="24"/>
                <w:szCs w:val="24"/>
              </w:rPr>
            </w:pPr>
            <w:r w:rsidRPr="005C2D54">
              <w:rPr>
                <w:rFonts w:ascii="Times New Roman" w:hAnsi="Times New Roman" w:cs="Times New Roman"/>
                <w:b/>
                <w:sz w:val="24"/>
                <w:szCs w:val="24"/>
              </w:rPr>
              <w:t>Deviation</w:t>
            </w:r>
          </w:p>
        </w:tc>
      </w:tr>
      <w:tr w:rsidR="005F495F" w:rsidRPr="005C2D54" w:rsidTr="00B832F7">
        <w:tc>
          <w:tcPr>
            <w:tcW w:w="2448" w:type="dxa"/>
          </w:tcPr>
          <w:p w:rsidR="005F495F" w:rsidRPr="005C2D54" w:rsidRDefault="005F495F" w:rsidP="00633559">
            <w:pPr>
              <w:spacing w:line="360" w:lineRule="auto"/>
              <w:jc w:val="both"/>
              <w:rPr>
                <w:rFonts w:ascii="Times New Roman" w:hAnsi="Times New Roman" w:cs="Times New Roman"/>
                <w:b/>
                <w:sz w:val="24"/>
                <w:szCs w:val="24"/>
              </w:rPr>
            </w:pPr>
            <w:r w:rsidRPr="005C2D54">
              <w:rPr>
                <w:rFonts w:ascii="Times New Roman" w:hAnsi="Times New Roman" w:cs="Times New Roman"/>
                <w:b/>
                <w:sz w:val="24"/>
                <w:szCs w:val="24"/>
              </w:rPr>
              <w:t>Andhra Bank</w:t>
            </w:r>
          </w:p>
        </w:tc>
        <w:tc>
          <w:tcPr>
            <w:tcW w:w="1980" w:type="dxa"/>
          </w:tcPr>
          <w:p w:rsidR="005F495F" w:rsidRPr="005C2D54" w:rsidRDefault="005F495F" w:rsidP="005F495F">
            <w:pPr>
              <w:jc w:val="both"/>
              <w:rPr>
                <w:rFonts w:ascii="Times New Roman" w:hAnsi="Times New Roman" w:cs="Times New Roman"/>
                <w:color w:val="000000"/>
                <w:sz w:val="24"/>
                <w:szCs w:val="24"/>
              </w:rPr>
            </w:pPr>
            <w:r w:rsidRPr="005C2D54">
              <w:rPr>
                <w:rFonts w:ascii="Times New Roman" w:hAnsi="Times New Roman" w:cs="Times New Roman"/>
                <w:color w:val="000000"/>
                <w:sz w:val="24"/>
                <w:szCs w:val="24"/>
              </w:rPr>
              <w:t>24.90296</w:t>
            </w:r>
          </w:p>
        </w:tc>
        <w:tc>
          <w:tcPr>
            <w:tcW w:w="2160" w:type="dxa"/>
          </w:tcPr>
          <w:p w:rsidR="005F495F" w:rsidRPr="005C2D54" w:rsidRDefault="005F495F" w:rsidP="005F495F">
            <w:pPr>
              <w:jc w:val="both"/>
              <w:rPr>
                <w:rFonts w:ascii="Times New Roman" w:hAnsi="Times New Roman" w:cs="Times New Roman"/>
                <w:color w:val="000000"/>
                <w:sz w:val="24"/>
                <w:szCs w:val="24"/>
              </w:rPr>
            </w:pPr>
            <w:r w:rsidRPr="005C2D54">
              <w:rPr>
                <w:rFonts w:ascii="Times New Roman" w:hAnsi="Times New Roman" w:cs="Times New Roman"/>
                <w:color w:val="000000"/>
                <w:sz w:val="24"/>
                <w:szCs w:val="24"/>
              </w:rPr>
              <w:t>24.32483</w:t>
            </w:r>
          </w:p>
        </w:tc>
        <w:tc>
          <w:tcPr>
            <w:tcW w:w="1804" w:type="dxa"/>
          </w:tcPr>
          <w:p w:rsidR="005F495F" w:rsidRPr="005C2D54" w:rsidRDefault="00C262DC" w:rsidP="00C262DC">
            <w:pPr>
              <w:jc w:val="both"/>
              <w:rPr>
                <w:rFonts w:ascii="Times New Roman" w:hAnsi="Times New Roman" w:cs="Times New Roman"/>
                <w:color w:val="000000"/>
                <w:sz w:val="24"/>
                <w:szCs w:val="24"/>
              </w:rPr>
            </w:pPr>
            <w:r w:rsidRPr="005C2D54">
              <w:rPr>
                <w:rFonts w:ascii="Times New Roman" w:hAnsi="Times New Roman" w:cs="Times New Roman"/>
                <w:color w:val="000000"/>
                <w:sz w:val="24"/>
                <w:szCs w:val="24"/>
              </w:rPr>
              <w:t>-0.57812</w:t>
            </w:r>
          </w:p>
        </w:tc>
      </w:tr>
      <w:tr w:rsidR="005F495F" w:rsidRPr="005C2D54" w:rsidTr="00B832F7">
        <w:tc>
          <w:tcPr>
            <w:tcW w:w="2448" w:type="dxa"/>
          </w:tcPr>
          <w:p w:rsidR="005F495F" w:rsidRPr="005C2D54" w:rsidRDefault="00C262DC" w:rsidP="00633559">
            <w:pPr>
              <w:spacing w:line="360" w:lineRule="auto"/>
              <w:jc w:val="both"/>
              <w:rPr>
                <w:rFonts w:ascii="Times New Roman" w:hAnsi="Times New Roman" w:cs="Times New Roman"/>
                <w:b/>
                <w:sz w:val="24"/>
                <w:szCs w:val="24"/>
              </w:rPr>
            </w:pPr>
            <w:r w:rsidRPr="005C2D54">
              <w:rPr>
                <w:rFonts w:ascii="Times New Roman" w:hAnsi="Times New Roman" w:cs="Times New Roman"/>
                <w:b/>
                <w:sz w:val="24"/>
                <w:szCs w:val="24"/>
              </w:rPr>
              <w:t>Bank of India</w:t>
            </w:r>
          </w:p>
        </w:tc>
        <w:tc>
          <w:tcPr>
            <w:tcW w:w="1980" w:type="dxa"/>
          </w:tcPr>
          <w:p w:rsidR="005F495F" w:rsidRPr="005C2D54" w:rsidRDefault="00C262DC" w:rsidP="00C262DC">
            <w:pPr>
              <w:jc w:val="both"/>
              <w:rPr>
                <w:rFonts w:ascii="Times New Roman" w:hAnsi="Times New Roman" w:cs="Times New Roman"/>
                <w:color w:val="000000"/>
                <w:sz w:val="24"/>
                <w:szCs w:val="24"/>
              </w:rPr>
            </w:pPr>
            <w:r w:rsidRPr="005C2D54">
              <w:rPr>
                <w:rFonts w:ascii="Times New Roman" w:hAnsi="Times New Roman" w:cs="Times New Roman"/>
                <w:color w:val="000000"/>
                <w:sz w:val="24"/>
                <w:szCs w:val="24"/>
              </w:rPr>
              <w:t>60.40415</w:t>
            </w:r>
          </w:p>
        </w:tc>
        <w:tc>
          <w:tcPr>
            <w:tcW w:w="2160" w:type="dxa"/>
          </w:tcPr>
          <w:p w:rsidR="005F495F" w:rsidRPr="005C2D54" w:rsidRDefault="00C262DC" w:rsidP="00C262DC">
            <w:pPr>
              <w:jc w:val="both"/>
              <w:rPr>
                <w:rFonts w:ascii="Times New Roman" w:hAnsi="Times New Roman" w:cs="Times New Roman"/>
                <w:color w:val="000000"/>
                <w:sz w:val="24"/>
                <w:szCs w:val="24"/>
              </w:rPr>
            </w:pPr>
            <w:r w:rsidRPr="005C2D54">
              <w:rPr>
                <w:rFonts w:ascii="Times New Roman" w:hAnsi="Times New Roman" w:cs="Times New Roman"/>
                <w:color w:val="000000"/>
                <w:sz w:val="24"/>
                <w:szCs w:val="24"/>
              </w:rPr>
              <w:t>56.75292</w:t>
            </w:r>
          </w:p>
        </w:tc>
        <w:tc>
          <w:tcPr>
            <w:tcW w:w="1804" w:type="dxa"/>
          </w:tcPr>
          <w:p w:rsidR="005F495F" w:rsidRPr="005C2D54" w:rsidRDefault="00C262DC" w:rsidP="00C262DC">
            <w:pPr>
              <w:jc w:val="both"/>
              <w:rPr>
                <w:rFonts w:ascii="Times New Roman" w:hAnsi="Times New Roman" w:cs="Times New Roman"/>
                <w:color w:val="000000"/>
                <w:sz w:val="24"/>
                <w:szCs w:val="24"/>
              </w:rPr>
            </w:pPr>
            <w:r w:rsidRPr="005C2D54">
              <w:rPr>
                <w:rFonts w:ascii="Times New Roman" w:hAnsi="Times New Roman" w:cs="Times New Roman"/>
                <w:color w:val="000000"/>
                <w:sz w:val="24"/>
                <w:szCs w:val="24"/>
              </w:rPr>
              <w:t>-3.65122</w:t>
            </w:r>
          </w:p>
        </w:tc>
      </w:tr>
      <w:tr w:rsidR="005F495F" w:rsidRPr="005C2D54" w:rsidTr="00B832F7">
        <w:tc>
          <w:tcPr>
            <w:tcW w:w="2448" w:type="dxa"/>
          </w:tcPr>
          <w:p w:rsidR="005F495F" w:rsidRPr="005C2D54" w:rsidRDefault="00B832F7" w:rsidP="00B832F7">
            <w:pPr>
              <w:spacing w:line="360" w:lineRule="auto"/>
              <w:rPr>
                <w:rFonts w:ascii="Times New Roman" w:hAnsi="Times New Roman" w:cs="Times New Roman"/>
                <w:b/>
                <w:sz w:val="24"/>
                <w:szCs w:val="24"/>
              </w:rPr>
            </w:pPr>
            <w:r w:rsidRPr="005C2D54">
              <w:rPr>
                <w:rFonts w:ascii="Times New Roman" w:hAnsi="Times New Roman" w:cs="Times New Roman"/>
                <w:b/>
                <w:sz w:val="24"/>
                <w:szCs w:val="24"/>
              </w:rPr>
              <w:t>PNB</w:t>
            </w:r>
          </w:p>
        </w:tc>
        <w:tc>
          <w:tcPr>
            <w:tcW w:w="1980" w:type="dxa"/>
          </w:tcPr>
          <w:p w:rsidR="005F495F" w:rsidRPr="005C2D54" w:rsidRDefault="00B832F7" w:rsidP="00B832F7">
            <w:pPr>
              <w:jc w:val="both"/>
              <w:rPr>
                <w:rFonts w:ascii="Times New Roman" w:hAnsi="Times New Roman" w:cs="Times New Roman"/>
                <w:color w:val="000000"/>
                <w:sz w:val="24"/>
                <w:szCs w:val="24"/>
              </w:rPr>
            </w:pPr>
            <w:r w:rsidRPr="005C2D54">
              <w:rPr>
                <w:rFonts w:ascii="Times New Roman" w:hAnsi="Times New Roman" w:cs="Times New Roman"/>
                <w:color w:val="000000"/>
                <w:sz w:val="24"/>
                <w:szCs w:val="24"/>
              </w:rPr>
              <w:t>220.5277</w:t>
            </w:r>
          </w:p>
        </w:tc>
        <w:tc>
          <w:tcPr>
            <w:tcW w:w="2160" w:type="dxa"/>
          </w:tcPr>
          <w:p w:rsidR="005F495F" w:rsidRPr="005C2D54" w:rsidRDefault="00B832F7" w:rsidP="00B832F7">
            <w:pPr>
              <w:jc w:val="both"/>
              <w:rPr>
                <w:rFonts w:ascii="Times New Roman" w:hAnsi="Times New Roman" w:cs="Times New Roman"/>
                <w:color w:val="000000"/>
                <w:sz w:val="24"/>
                <w:szCs w:val="24"/>
              </w:rPr>
            </w:pPr>
            <w:r w:rsidRPr="005C2D54">
              <w:rPr>
                <w:rFonts w:ascii="Times New Roman" w:hAnsi="Times New Roman" w:cs="Times New Roman"/>
                <w:color w:val="000000"/>
                <w:sz w:val="24"/>
                <w:szCs w:val="24"/>
              </w:rPr>
              <w:t>216.6589</w:t>
            </w:r>
          </w:p>
        </w:tc>
        <w:tc>
          <w:tcPr>
            <w:tcW w:w="1804" w:type="dxa"/>
          </w:tcPr>
          <w:p w:rsidR="005F495F" w:rsidRPr="005C2D54" w:rsidRDefault="00B832F7" w:rsidP="00B832F7">
            <w:pPr>
              <w:jc w:val="both"/>
              <w:rPr>
                <w:rFonts w:ascii="Times New Roman" w:hAnsi="Times New Roman" w:cs="Times New Roman"/>
                <w:color w:val="000000"/>
                <w:sz w:val="24"/>
                <w:szCs w:val="24"/>
              </w:rPr>
            </w:pPr>
            <w:r w:rsidRPr="005C2D54">
              <w:rPr>
                <w:rFonts w:ascii="Times New Roman" w:hAnsi="Times New Roman" w:cs="Times New Roman"/>
                <w:color w:val="000000"/>
                <w:sz w:val="24"/>
                <w:szCs w:val="24"/>
              </w:rPr>
              <w:t>-3.86878</w:t>
            </w:r>
          </w:p>
        </w:tc>
      </w:tr>
      <w:tr w:rsidR="005F495F" w:rsidRPr="005C2D54" w:rsidTr="00B832F7">
        <w:tc>
          <w:tcPr>
            <w:tcW w:w="2448" w:type="dxa"/>
          </w:tcPr>
          <w:p w:rsidR="005F495F" w:rsidRPr="005C2D54" w:rsidRDefault="00CF1AF0" w:rsidP="00633559">
            <w:pPr>
              <w:spacing w:line="360" w:lineRule="auto"/>
              <w:jc w:val="both"/>
              <w:rPr>
                <w:rFonts w:ascii="Times New Roman" w:hAnsi="Times New Roman" w:cs="Times New Roman"/>
                <w:b/>
                <w:sz w:val="24"/>
                <w:szCs w:val="24"/>
              </w:rPr>
            </w:pPr>
            <w:r w:rsidRPr="005C2D54">
              <w:rPr>
                <w:rFonts w:ascii="Times New Roman" w:hAnsi="Times New Roman" w:cs="Times New Roman"/>
                <w:b/>
                <w:sz w:val="24"/>
                <w:szCs w:val="24"/>
              </w:rPr>
              <w:t>SBI</w:t>
            </w:r>
          </w:p>
        </w:tc>
        <w:tc>
          <w:tcPr>
            <w:tcW w:w="1980" w:type="dxa"/>
          </w:tcPr>
          <w:p w:rsidR="005F495F" w:rsidRPr="005C2D54" w:rsidRDefault="00B832F7" w:rsidP="00B832F7">
            <w:pPr>
              <w:jc w:val="both"/>
              <w:rPr>
                <w:rFonts w:ascii="Times New Roman" w:hAnsi="Times New Roman" w:cs="Times New Roman"/>
                <w:color w:val="000000"/>
                <w:sz w:val="24"/>
                <w:szCs w:val="24"/>
              </w:rPr>
            </w:pPr>
            <w:r w:rsidRPr="005C2D54">
              <w:rPr>
                <w:rFonts w:ascii="Times New Roman" w:hAnsi="Times New Roman" w:cs="Times New Roman"/>
                <w:color w:val="000000"/>
                <w:sz w:val="24"/>
                <w:szCs w:val="24"/>
              </w:rPr>
              <w:t>473.9199</w:t>
            </w:r>
          </w:p>
        </w:tc>
        <w:tc>
          <w:tcPr>
            <w:tcW w:w="2160" w:type="dxa"/>
          </w:tcPr>
          <w:p w:rsidR="005F495F" w:rsidRPr="005C2D54" w:rsidRDefault="00CF1AF0" w:rsidP="00CF1AF0">
            <w:pPr>
              <w:jc w:val="both"/>
              <w:rPr>
                <w:rFonts w:ascii="Times New Roman" w:hAnsi="Times New Roman" w:cs="Times New Roman"/>
                <w:color w:val="000000"/>
                <w:sz w:val="24"/>
                <w:szCs w:val="24"/>
              </w:rPr>
            </w:pPr>
            <w:r w:rsidRPr="005C2D54">
              <w:rPr>
                <w:rFonts w:ascii="Times New Roman" w:hAnsi="Times New Roman" w:cs="Times New Roman"/>
                <w:color w:val="000000"/>
                <w:sz w:val="24"/>
                <w:szCs w:val="24"/>
              </w:rPr>
              <w:t>466.8453</w:t>
            </w:r>
          </w:p>
        </w:tc>
        <w:tc>
          <w:tcPr>
            <w:tcW w:w="1804" w:type="dxa"/>
          </w:tcPr>
          <w:p w:rsidR="005F495F" w:rsidRPr="005C2D54" w:rsidRDefault="00CF1AF0" w:rsidP="00CF1AF0">
            <w:pPr>
              <w:jc w:val="both"/>
              <w:rPr>
                <w:rFonts w:ascii="Times New Roman" w:hAnsi="Times New Roman" w:cs="Times New Roman"/>
                <w:color w:val="000000"/>
                <w:sz w:val="24"/>
                <w:szCs w:val="24"/>
              </w:rPr>
            </w:pPr>
            <w:r w:rsidRPr="005C2D54">
              <w:rPr>
                <w:rFonts w:ascii="Times New Roman" w:hAnsi="Times New Roman" w:cs="Times New Roman"/>
                <w:color w:val="000000"/>
                <w:sz w:val="24"/>
                <w:szCs w:val="24"/>
              </w:rPr>
              <w:t>-4.63138</w:t>
            </w:r>
          </w:p>
        </w:tc>
      </w:tr>
      <w:tr w:rsidR="005F495F" w:rsidRPr="005C2D54" w:rsidTr="00B832F7">
        <w:tc>
          <w:tcPr>
            <w:tcW w:w="2448" w:type="dxa"/>
          </w:tcPr>
          <w:p w:rsidR="005F495F" w:rsidRPr="005C2D54" w:rsidRDefault="00CF1AF0" w:rsidP="00633559">
            <w:pPr>
              <w:spacing w:line="360" w:lineRule="auto"/>
              <w:jc w:val="both"/>
              <w:rPr>
                <w:rFonts w:ascii="Times New Roman" w:hAnsi="Times New Roman" w:cs="Times New Roman"/>
                <w:b/>
                <w:sz w:val="24"/>
                <w:szCs w:val="24"/>
              </w:rPr>
            </w:pPr>
            <w:r w:rsidRPr="005C2D54">
              <w:rPr>
                <w:rFonts w:ascii="Times New Roman" w:hAnsi="Times New Roman" w:cs="Times New Roman"/>
                <w:b/>
                <w:sz w:val="24"/>
                <w:szCs w:val="24"/>
              </w:rPr>
              <w:t>Syndicate Bank</w:t>
            </w:r>
          </w:p>
        </w:tc>
        <w:tc>
          <w:tcPr>
            <w:tcW w:w="1980" w:type="dxa"/>
          </w:tcPr>
          <w:p w:rsidR="005F495F" w:rsidRPr="005C2D54" w:rsidRDefault="00CF1AF0" w:rsidP="00CF1AF0">
            <w:pPr>
              <w:jc w:val="both"/>
              <w:rPr>
                <w:rFonts w:ascii="Times New Roman" w:hAnsi="Times New Roman" w:cs="Times New Roman"/>
                <w:color w:val="000000"/>
                <w:sz w:val="24"/>
                <w:szCs w:val="24"/>
              </w:rPr>
            </w:pPr>
            <w:r w:rsidRPr="005C2D54">
              <w:rPr>
                <w:rFonts w:ascii="Times New Roman" w:hAnsi="Times New Roman" w:cs="Times New Roman"/>
                <w:color w:val="000000"/>
                <w:sz w:val="24"/>
                <w:szCs w:val="24"/>
              </w:rPr>
              <w:t>23.06699</w:t>
            </w:r>
          </w:p>
        </w:tc>
        <w:tc>
          <w:tcPr>
            <w:tcW w:w="2160" w:type="dxa"/>
          </w:tcPr>
          <w:p w:rsidR="005F495F" w:rsidRPr="005C2D54" w:rsidRDefault="00CF1AF0" w:rsidP="00CF1AF0">
            <w:pPr>
              <w:jc w:val="both"/>
              <w:rPr>
                <w:rFonts w:ascii="Times New Roman" w:hAnsi="Times New Roman" w:cs="Times New Roman"/>
                <w:color w:val="000000"/>
                <w:sz w:val="24"/>
                <w:szCs w:val="24"/>
              </w:rPr>
            </w:pPr>
            <w:r w:rsidRPr="005C2D54">
              <w:rPr>
                <w:rFonts w:ascii="Times New Roman" w:hAnsi="Times New Roman" w:cs="Times New Roman"/>
                <w:color w:val="000000"/>
                <w:sz w:val="24"/>
                <w:szCs w:val="24"/>
              </w:rPr>
              <w:t>22.0999</w:t>
            </w:r>
          </w:p>
        </w:tc>
        <w:tc>
          <w:tcPr>
            <w:tcW w:w="1804" w:type="dxa"/>
          </w:tcPr>
          <w:p w:rsidR="005F495F" w:rsidRPr="005C2D54" w:rsidRDefault="00CF1AF0" w:rsidP="00CF1AF0">
            <w:pPr>
              <w:jc w:val="both"/>
              <w:rPr>
                <w:rFonts w:ascii="Times New Roman" w:hAnsi="Times New Roman" w:cs="Times New Roman"/>
                <w:color w:val="000000"/>
                <w:sz w:val="24"/>
                <w:szCs w:val="24"/>
              </w:rPr>
            </w:pPr>
            <w:r w:rsidRPr="005C2D54">
              <w:rPr>
                <w:rFonts w:ascii="Times New Roman" w:hAnsi="Times New Roman" w:cs="Times New Roman"/>
                <w:color w:val="000000"/>
                <w:sz w:val="24"/>
                <w:szCs w:val="24"/>
              </w:rPr>
              <w:t>-0.96709</w:t>
            </w:r>
          </w:p>
        </w:tc>
      </w:tr>
      <w:tr w:rsidR="005F495F" w:rsidRPr="005C2D54" w:rsidTr="00B832F7">
        <w:tc>
          <w:tcPr>
            <w:tcW w:w="2448" w:type="dxa"/>
          </w:tcPr>
          <w:p w:rsidR="005F495F" w:rsidRPr="005C2D54" w:rsidRDefault="00C262DC" w:rsidP="00633559">
            <w:pPr>
              <w:spacing w:line="360" w:lineRule="auto"/>
              <w:jc w:val="both"/>
              <w:rPr>
                <w:rFonts w:ascii="Times New Roman" w:hAnsi="Times New Roman" w:cs="Times New Roman"/>
                <w:b/>
                <w:sz w:val="24"/>
                <w:szCs w:val="24"/>
              </w:rPr>
            </w:pPr>
            <w:r w:rsidRPr="005C2D54">
              <w:rPr>
                <w:rFonts w:ascii="Times New Roman" w:hAnsi="Times New Roman" w:cs="Times New Roman"/>
                <w:b/>
                <w:sz w:val="24"/>
                <w:szCs w:val="24"/>
              </w:rPr>
              <w:t>Axis Bank</w:t>
            </w:r>
          </w:p>
        </w:tc>
        <w:tc>
          <w:tcPr>
            <w:tcW w:w="1980" w:type="dxa"/>
          </w:tcPr>
          <w:p w:rsidR="005F495F" w:rsidRPr="005C2D54" w:rsidRDefault="00C262DC" w:rsidP="00C262DC">
            <w:pPr>
              <w:jc w:val="both"/>
              <w:rPr>
                <w:rFonts w:ascii="Times New Roman" w:hAnsi="Times New Roman" w:cs="Times New Roman"/>
                <w:color w:val="000000"/>
                <w:sz w:val="24"/>
                <w:szCs w:val="24"/>
              </w:rPr>
            </w:pPr>
            <w:r w:rsidRPr="005C2D54">
              <w:rPr>
                <w:rFonts w:ascii="Times New Roman" w:hAnsi="Times New Roman" w:cs="Times New Roman"/>
                <w:color w:val="000000"/>
                <w:sz w:val="24"/>
                <w:szCs w:val="24"/>
              </w:rPr>
              <w:t>383.1628</w:t>
            </w:r>
          </w:p>
        </w:tc>
        <w:tc>
          <w:tcPr>
            <w:tcW w:w="2160" w:type="dxa"/>
          </w:tcPr>
          <w:p w:rsidR="005F495F" w:rsidRPr="005C2D54" w:rsidRDefault="00C262DC" w:rsidP="00C262DC">
            <w:pPr>
              <w:jc w:val="both"/>
              <w:rPr>
                <w:rFonts w:ascii="Times New Roman" w:hAnsi="Times New Roman" w:cs="Times New Roman"/>
                <w:color w:val="000000"/>
                <w:sz w:val="24"/>
                <w:szCs w:val="24"/>
              </w:rPr>
            </w:pPr>
            <w:r w:rsidRPr="005C2D54">
              <w:rPr>
                <w:rFonts w:ascii="Times New Roman" w:hAnsi="Times New Roman" w:cs="Times New Roman"/>
                <w:color w:val="000000"/>
                <w:sz w:val="24"/>
                <w:szCs w:val="24"/>
              </w:rPr>
              <w:t>376.8145</w:t>
            </w:r>
          </w:p>
        </w:tc>
        <w:tc>
          <w:tcPr>
            <w:tcW w:w="1804" w:type="dxa"/>
          </w:tcPr>
          <w:p w:rsidR="005F495F" w:rsidRPr="005C2D54" w:rsidRDefault="00C262DC" w:rsidP="00C262DC">
            <w:pPr>
              <w:jc w:val="both"/>
              <w:rPr>
                <w:rFonts w:ascii="Times New Roman" w:hAnsi="Times New Roman" w:cs="Times New Roman"/>
                <w:color w:val="000000"/>
                <w:sz w:val="24"/>
                <w:szCs w:val="24"/>
              </w:rPr>
            </w:pPr>
            <w:r w:rsidRPr="005C2D54">
              <w:rPr>
                <w:rFonts w:ascii="Times New Roman" w:hAnsi="Times New Roman" w:cs="Times New Roman"/>
                <w:color w:val="000000"/>
                <w:sz w:val="24"/>
                <w:szCs w:val="24"/>
              </w:rPr>
              <w:t>-6.34828</w:t>
            </w:r>
          </w:p>
        </w:tc>
      </w:tr>
      <w:tr w:rsidR="005F495F" w:rsidRPr="005C2D54" w:rsidTr="00B832F7">
        <w:tc>
          <w:tcPr>
            <w:tcW w:w="2448" w:type="dxa"/>
          </w:tcPr>
          <w:p w:rsidR="005F495F" w:rsidRPr="005C2D54" w:rsidRDefault="00B832F7" w:rsidP="00633559">
            <w:pPr>
              <w:spacing w:line="360" w:lineRule="auto"/>
              <w:jc w:val="both"/>
              <w:rPr>
                <w:rFonts w:ascii="Times New Roman" w:hAnsi="Times New Roman" w:cs="Times New Roman"/>
                <w:b/>
                <w:sz w:val="24"/>
                <w:szCs w:val="24"/>
              </w:rPr>
            </w:pPr>
            <w:r w:rsidRPr="005C2D54">
              <w:rPr>
                <w:rFonts w:ascii="Times New Roman" w:hAnsi="Times New Roman" w:cs="Times New Roman"/>
                <w:b/>
                <w:sz w:val="24"/>
                <w:szCs w:val="24"/>
              </w:rPr>
              <w:t>HDFC Bank</w:t>
            </w:r>
          </w:p>
        </w:tc>
        <w:tc>
          <w:tcPr>
            <w:tcW w:w="1980" w:type="dxa"/>
          </w:tcPr>
          <w:p w:rsidR="005F495F" w:rsidRPr="005C2D54" w:rsidRDefault="00C262DC" w:rsidP="00C262DC">
            <w:pPr>
              <w:jc w:val="both"/>
              <w:rPr>
                <w:rFonts w:ascii="Times New Roman" w:hAnsi="Times New Roman" w:cs="Times New Roman"/>
                <w:color w:val="000000"/>
                <w:sz w:val="24"/>
                <w:szCs w:val="24"/>
              </w:rPr>
            </w:pPr>
            <w:r w:rsidRPr="005C2D54">
              <w:rPr>
                <w:rFonts w:ascii="Times New Roman" w:hAnsi="Times New Roman" w:cs="Times New Roman"/>
                <w:color w:val="000000"/>
                <w:sz w:val="24"/>
                <w:szCs w:val="24"/>
              </w:rPr>
              <w:t>199.7764</w:t>
            </w:r>
          </w:p>
        </w:tc>
        <w:tc>
          <w:tcPr>
            <w:tcW w:w="2160" w:type="dxa"/>
          </w:tcPr>
          <w:p w:rsidR="005F495F" w:rsidRPr="005C2D54" w:rsidRDefault="00B832F7" w:rsidP="00B832F7">
            <w:pPr>
              <w:jc w:val="both"/>
              <w:rPr>
                <w:rFonts w:ascii="Times New Roman" w:hAnsi="Times New Roman" w:cs="Times New Roman"/>
                <w:color w:val="000000"/>
                <w:sz w:val="24"/>
                <w:szCs w:val="24"/>
              </w:rPr>
            </w:pPr>
            <w:r w:rsidRPr="005C2D54">
              <w:rPr>
                <w:rFonts w:ascii="Times New Roman" w:hAnsi="Times New Roman" w:cs="Times New Roman"/>
                <w:color w:val="000000"/>
                <w:sz w:val="24"/>
                <w:szCs w:val="24"/>
              </w:rPr>
              <w:t>203.656</w:t>
            </w:r>
          </w:p>
        </w:tc>
        <w:tc>
          <w:tcPr>
            <w:tcW w:w="1804" w:type="dxa"/>
          </w:tcPr>
          <w:p w:rsidR="005F495F" w:rsidRPr="005C2D54" w:rsidRDefault="00B832F7" w:rsidP="00B832F7">
            <w:pPr>
              <w:jc w:val="both"/>
              <w:rPr>
                <w:rFonts w:ascii="Times New Roman" w:hAnsi="Times New Roman" w:cs="Times New Roman"/>
                <w:color w:val="000000"/>
                <w:sz w:val="24"/>
                <w:szCs w:val="24"/>
              </w:rPr>
            </w:pPr>
            <w:r w:rsidRPr="005C2D54">
              <w:rPr>
                <w:rFonts w:ascii="Times New Roman" w:hAnsi="Times New Roman" w:cs="Times New Roman"/>
                <w:color w:val="000000"/>
                <w:sz w:val="24"/>
                <w:szCs w:val="24"/>
              </w:rPr>
              <w:t>3.879563</w:t>
            </w:r>
          </w:p>
        </w:tc>
      </w:tr>
      <w:tr w:rsidR="005F495F" w:rsidRPr="005C2D54" w:rsidTr="00B832F7">
        <w:tc>
          <w:tcPr>
            <w:tcW w:w="2448" w:type="dxa"/>
          </w:tcPr>
          <w:p w:rsidR="005F495F" w:rsidRPr="005C2D54" w:rsidRDefault="00B832F7" w:rsidP="00633559">
            <w:pPr>
              <w:spacing w:line="360" w:lineRule="auto"/>
              <w:jc w:val="both"/>
              <w:rPr>
                <w:rFonts w:ascii="Times New Roman" w:hAnsi="Times New Roman" w:cs="Times New Roman"/>
                <w:b/>
                <w:sz w:val="24"/>
                <w:szCs w:val="24"/>
              </w:rPr>
            </w:pPr>
            <w:r w:rsidRPr="005C2D54">
              <w:rPr>
                <w:rFonts w:ascii="Times New Roman" w:hAnsi="Times New Roman" w:cs="Times New Roman"/>
                <w:b/>
                <w:sz w:val="24"/>
                <w:szCs w:val="24"/>
              </w:rPr>
              <w:t>ICICI Bank</w:t>
            </w:r>
          </w:p>
        </w:tc>
        <w:tc>
          <w:tcPr>
            <w:tcW w:w="1980" w:type="dxa"/>
          </w:tcPr>
          <w:p w:rsidR="005F495F" w:rsidRPr="005C2D54" w:rsidRDefault="00B832F7" w:rsidP="00B832F7">
            <w:pPr>
              <w:jc w:val="both"/>
              <w:rPr>
                <w:rFonts w:ascii="Times New Roman" w:hAnsi="Times New Roman" w:cs="Times New Roman"/>
                <w:color w:val="000000"/>
                <w:sz w:val="24"/>
                <w:szCs w:val="24"/>
              </w:rPr>
            </w:pPr>
            <w:r w:rsidRPr="005C2D54">
              <w:rPr>
                <w:rFonts w:ascii="Times New Roman" w:hAnsi="Times New Roman" w:cs="Times New Roman"/>
                <w:color w:val="000000"/>
                <w:sz w:val="24"/>
                <w:szCs w:val="24"/>
              </w:rPr>
              <w:t>218.1037</w:t>
            </w:r>
          </w:p>
        </w:tc>
        <w:tc>
          <w:tcPr>
            <w:tcW w:w="2160" w:type="dxa"/>
          </w:tcPr>
          <w:p w:rsidR="005F495F" w:rsidRPr="005C2D54" w:rsidRDefault="00B832F7" w:rsidP="00B832F7">
            <w:pPr>
              <w:jc w:val="both"/>
              <w:rPr>
                <w:rFonts w:ascii="Times New Roman" w:hAnsi="Times New Roman" w:cs="Times New Roman"/>
                <w:color w:val="000000"/>
                <w:sz w:val="24"/>
                <w:szCs w:val="24"/>
              </w:rPr>
            </w:pPr>
            <w:r w:rsidRPr="005C2D54">
              <w:rPr>
                <w:rFonts w:ascii="Times New Roman" w:hAnsi="Times New Roman" w:cs="Times New Roman"/>
                <w:color w:val="000000"/>
                <w:sz w:val="24"/>
                <w:szCs w:val="24"/>
              </w:rPr>
              <w:t>2132339</w:t>
            </w:r>
          </w:p>
        </w:tc>
        <w:tc>
          <w:tcPr>
            <w:tcW w:w="1804" w:type="dxa"/>
          </w:tcPr>
          <w:p w:rsidR="005F495F" w:rsidRPr="005C2D54" w:rsidRDefault="00B832F7" w:rsidP="00B832F7">
            <w:pPr>
              <w:jc w:val="both"/>
              <w:rPr>
                <w:rFonts w:ascii="Times New Roman" w:hAnsi="Times New Roman" w:cs="Times New Roman"/>
                <w:color w:val="000000"/>
                <w:sz w:val="24"/>
                <w:szCs w:val="24"/>
              </w:rPr>
            </w:pPr>
            <w:r w:rsidRPr="005C2D54">
              <w:rPr>
                <w:rFonts w:ascii="Times New Roman" w:hAnsi="Times New Roman" w:cs="Times New Roman"/>
                <w:color w:val="000000"/>
                <w:sz w:val="24"/>
                <w:szCs w:val="24"/>
              </w:rPr>
              <w:t>-4.8698</w:t>
            </w:r>
          </w:p>
        </w:tc>
      </w:tr>
      <w:tr w:rsidR="005F495F" w:rsidRPr="005C2D54" w:rsidTr="00B832F7">
        <w:tc>
          <w:tcPr>
            <w:tcW w:w="2448" w:type="dxa"/>
          </w:tcPr>
          <w:p w:rsidR="005F495F" w:rsidRPr="005C2D54" w:rsidRDefault="00B832F7" w:rsidP="00633559">
            <w:pPr>
              <w:spacing w:line="360" w:lineRule="auto"/>
              <w:jc w:val="both"/>
              <w:rPr>
                <w:rFonts w:ascii="Times New Roman" w:hAnsi="Times New Roman" w:cs="Times New Roman"/>
                <w:b/>
                <w:sz w:val="24"/>
                <w:szCs w:val="24"/>
              </w:rPr>
            </w:pPr>
            <w:r w:rsidRPr="005C2D54">
              <w:rPr>
                <w:rFonts w:ascii="Times New Roman" w:hAnsi="Times New Roman" w:cs="Times New Roman"/>
                <w:b/>
                <w:sz w:val="24"/>
                <w:szCs w:val="24"/>
              </w:rPr>
              <w:t>IDBI Bank</w:t>
            </w:r>
          </w:p>
        </w:tc>
        <w:tc>
          <w:tcPr>
            <w:tcW w:w="1980" w:type="dxa"/>
          </w:tcPr>
          <w:p w:rsidR="005F495F" w:rsidRPr="005C2D54" w:rsidRDefault="00B832F7" w:rsidP="00B832F7">
            <w:pPr>
              <w:jc w:val="both"/>
              <w:rPr>
                <w:rFonts w:ascii="Times New Roman" w:hAnsi="Times New Roman" w:cs="Times New Roman"/>
                <w:color w:val="000000"/>
                <w:sz w:val="24"/>
                <w:szCs w:val="24"/>
              </w:rPr>
            </w:pPr>
            <w:r w:rsidRPr="005C2D54">
              <w:rPr>
                <w:rFonts w:ascii="Times New Roman" w:hAnsi="Times New Roman" w:cs="Times New Roman"/>
                <w:color w:val="000000"/>
                <w:sz w:val="24"/>
                <w:szCs w:val="24"/>
              </w:rPr>
              <w:t>15.52843</w:t>
            </w:r>
          </w:p>
        </w:tc>
        <w:tc>
          <w:tcPr>
            <w:tcW w:w="2160" w:type="dxa"/>
          </w:tcPr>
          <w:p w:rsidR="005F495F" w:rsidRPr="005C2D54" w:rsidRDefault="00B832F7" w:rsidP="00B832F7">
            <w:pPr>
              <w:jc w:val="both"/>
              <w:rPr>
                <w:rFonts w:ascii="Times New Roman" w:hAnsi="Times New Roman" w:cs="Times New Roman"/>
                <w:color w:val="000000"/>
                <w:sz w:val="24"/>
                <w:szCs w:val="24"/>
              </w:rPr>
            </w:pPr>
            <w:r w:rsidRPr="005C2D54">
              <w:rPr>
                <w:rFonts w:ascii="Times New Roman" w:hAnsi="Times New Roman" w:cs="Times New Roman"/>
                <w:color w:val="000000"/>
                <w:sz w:val="24"/>
                <w:szCs w:val="24"/>
              </w:rPr>
              <w:t>14.91808</w:t>
            </w:r>
          </w:p>
        </w:tc>
        <w:tc>
          <w:tcPr>
            <w:tcW w:w="1804" w:type="dxa"/>
          </w:tcPr>
          <w:p w:rsidR="005F495F" w:rsidRPr="005C2D54" w:rsidRDefault="00B832F7" w:rsidP="00B832F7">
            <w:pPr>
              <w:jc w:val="both"/>
              <w:rPr>
                <w:rFonts w:ascii="Times New Roman" w:hAnsi="Times New Roman" w:cs="Times New Roman"/>
                <w:color w:val="000000"/>
                <w:sz w:val="24"/>
                <w:szCs w:val="24"/>
              </w:rPr>
            </w:pPr>
            <w:r w:rsidRPr="005C2D54">
              <w:rPr>
                <w:rFonts w:ascii="Times New Roman" w:hAnsi="Times New Roman" w:cs="Times New Roman"/>
                <w:color w:val="000000"/>
                <w:sz w:val="24"/>
                <w:szCs w:val="24"/>
              </w:rPr>
              <w:t>-0.61035</w:t>
            </w:r>
          </w:p>
        </w:tc>
      </w:tr>
      <w:tr w:rsidR="005F495F" w:rsidRPr="005C2D54" w:rsidTr="00B832F7">
        <w:tc>
          <w:tcPr>
            <w:tcW w:w="2448" w:type="dxa"/>
          </w:tcPr>
          <w:p w:rsidR="005F495F" w:rsidRPr="005C2D54" w:rsidRDefault="000C09F9" w:rsidP="00633559">
            <w:pPr>
              <w:spacing w:line="360" w:lineRule="auto"/>
              <w:jc w:val="both"/>
              <w:rPr>
                <w:rFonts w:ascii="Times New Roman" w:hAnsi="Times New Roman" w:cs="Times New Roman"/>
                <w:b/>
                <w:sz w:val="24"/>
                <w:szCs w:val="24"/>
              </w:rPr>
            </w:pPr>
            <w:r w:rsidRPr="005C2D54">
              <w:rPr>
                <w:rFonts w:ascii="Times New Roman" w:hAnsi="Times New Roman" w:cs="Times New Roman"/>
                <w:b/>
                <w:sz w:val="24"/>
                <w:szCs w:val="24"/>
              </w:rPr>
              <w:t>Yes Bank</w:t>
            </w:r>
          </w:p>
        </w:tc>
        <w:tc>
          <w:tcPr>
            <w:tcW w:w="1980" w:type="dxa"/>
          </w:tcPr>
          <w:p w:rsidR="005F495F" w:rsidRPr="005C2D54" w:rsidRDefault="000C09F9" w:rsidP="000C09F9">
            <w:pPr>
              <w:jc w:val="both"/>
              <w:rPr>
                <w:rFonts w:ascii="Times New Roman" w:hAnsi="Times New Roman" w:cs="Times New Roman"/>
                <w:color w:val="000000"/>
                <w:sz w:val="24"/>
                <w:szCs w:val="24"/>
              </w:rPr>
            </w:pPr>
            <w:r w:rsidRPr="005C2D54">
              <w:rPr>
                <w:rFonts w:ascii="Times New Roman" w:hAnsi="Times New Roman" w:cs="Times New Roman"/>
                <w:color w:val="000000"/>
                <w:sz w:val="24"/>
                <w:szCs w:val="24"/>
              </w:rPr>
              <w:t>71.20777</w:t>
            </w:r>
          </w:p>
        </w:tc>
        <w:tc>
          <w:tcPr>
            <w:tcW w:w="2160" w:type="dxa"/>
          </w:tcPr>
          <w:p w:rsidR="005F495F" w:rsidRPr="005C2D54" w:rsidRDefault="00CF1AF0" w:rsidP="00CF1AF0">
            <w:pPr>
              <w:jc w:val="both"/>
              <w:rPr>
                <w:rFonts w:ascii="Times New Roman" w:hAnsi="Times New Roman" w:cs="Times New Roman"/>
                <w:color w:val="000000"/>
                <w:sz w:val="24"/>
                <w:szCs w:val="24"/>
              </w:rPr>
            </w:pPr>
            <w:r w:rsidRPr="005C2D54">
              <w:rPr>
                <w:rFonts w:ascii="Times New Roman" w:hAnsi="Times New Roman" w:cs="Times New Roman"/>
                <w:color w:val="000000"/>
                <w:sz w:val="24"/>
                <w:szCs w:val="24"/>
              </w:rPr>
              <w:t>69.01569</w:t>
            </w:r>
          </w:p>
        </w:tc>
        <w:tc>
          <w:tcPr>
            <w:tcW w:w="1804" w:type="dxa"/>
          </w:tcPr>
          <w:p w:rsidR="005F495F" w:rsidRPr="005C2D54" w:rsidRDefault="00CF1AF0" w:rsidP="00CF1AF0">
            <w:pPr>
              <w:jc w:val="both"/>
              <w:rPr>
                <w:rFonts w:ascii="Times New Roman" w:hAnsi="Times New Roman" w:cs="Times New Roman"/>
                <w:color w:val="000000"/>
                <w:sz w:val="24"/>
                <w:szCs w:val="24"/>
              </w:rPr>
            </w:pPr>
            <w:r w:rsidRPr="005C2D54">
              <w:rPr>
                <w:rFonts w:ascii="Times New Roman" w:hAnsi="Times New Roman" w:cs="Times New Roman"/>
                <w:color w:val="000000"/>
                <w:sz w:val="24"/>
                <w:szCs w:val="24"/>
              </w:rPr>
              <w:t>-2.19207</w:t>
            </w:r>
          </w:p>
        </w:tc>
      </w:tr>
    </w:tbl>
    <w:p w:rsidR="0008122C" w:rsidRDefault="0008122C" w:rsidP="00303119">
      <w:pPr>
        <w:spacing w:line="360" w:lineRule="auto"/>
        <w:jc w:val="both"/>
        <w:rPr>
          <w:rFonts w:ascii="Times New Roman" w:hAnsi="Times New Roman" w:cs="Times New Roman"/>
          <w:b/>
          <w:sz w:val="24"/>
          <w:szCs w:val="24"/>
        </w:rPr>
      </w:pPr>
    </w:p>
    <w:p w:rsidR="000F4A89" w:rsidRDefault="000F4A89" w:rsidP="00303119">
      <w:pPr>
        <w:spacing w:line="360" w:lineRule="auto"/>
        <w:jc w:val="both"/>
        <w:rPr>
          <w:rFonts w:ascii="Times New Roman" w:hAnsi="Times New Roman" w:cs="Times New Roman"/>
          <w:b/>
          <w:sz w:val="24"/>
          <w:szCs w:val="24"/>
        </w:rPr>
      </w:pPr>
    </w:p>
    <w:p w:rsidR="000F4A89" w:rsidRDefault="000F4A89" w:rsidP="00303119">
      <w:pPr>
        <w:spacing w:line="360" w:lineRule="auto"/>
        <w:jc w:val="both"/>
        <w:rPr>
          <w:rFonts w:ascii="Times New Roman" w:hAnsi="Times New Roman" w:cs="Times New Roman"/>
          <w:b/>
          <w:sz w:val="24"/>
          <w:szCs w:val="24"/>
        </w:rPr>
      </w:pPr>
    </w:p>
    <w:p w:rsidR="000F4A89" w:rsidRDefault="000F4A89" w:rsidP="00303119">
      <w:pPr>
        <w:spacing w:line="360" w:lineRule="auto"/>
        <w:jc w:val="both"/>
        <w:rPr>
          <w:rFonts w:ascii="Times New Roman" w:hAnsi="Times New Roman" w:cs="Times New Roman"/>
          <w:b/>
          <w:sz w:val="24"/>
          <w:szCs w:val="24"/>
        </w:rPr>
      </w:pPr>
    </w:p>
    <w:p w:rsidR="000F4A89" w:rsidRDefault="000F4A89" w:rsidP="00303119">
      <w:pPr>
        <w:spacing w:line="360" w:lineRule="auto"/>
        <w:jc w:val="both"/>
        <w:rPr>
          <w:rFonts w:ascii="Times New Roman" w:hAnsi="Times New Roman" w:cs="Times New Roman"/>
          <w:b/>
          <w:sz w:val="24"/>
          <w:szCs w:val="24"/>
        </w:rPr>
      </w:pPr>
    </w:p>
    <w:p w:rsidR="000F4A89" w:rsidRDefault="000F4A89" w:rsidP="00303119">
      <w:pPr>
        <w:spacing w:line="360" w:lineRule="auto"/>
        <w:jc w:val="both"/>
        <w:rPr>
          <w:rFonts w:ascii="Times New Roman" w:hAnsi="Times New Roman" w:cs="Times New Roman"/>
          <w:b/>
          <w:sz w:val="24"/>
          <w:szCs w:val="24"/>
        </w:rPr>
      </w:pPr>
    </w:p>
    <w:p w:rsidR="000F4A89" w:rsidRDefault="000F4A89" w:rsidP="00303119">
      <w:pPr>
        <w:spacing w:line="360" w:lineRule="auto"/>
        <w:jc w:val="both"/>
        <w:rPr>
          <w:rFonts w:ascii="Times New Roman" w:hAnsi="Times New Roman" w:cs="Times New Roman"/>
          <w:b/>
          <w:sz w:val="24"/>
          <w:szCs w:val="24"/>
        </w:rPr>
      </w:pPr>
    </w:p>
    <w:p w:rsidR="00901955" w:rsidRPr="00633559" w:rsidRDefault="000C09F9" w:rsidP="00515752">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w:t>
      </w:r>
      <w:r w:rsidR="00EC27F4">
        <w:rPr>
          <w:rFonts w:ascii="Times New Roman" w:hAnsi="Times New Roman" w:cs="Times New Roman"/>
          <w:b/>
          <w:sz w:val="24"/>
          <w:szCs w:val="24"/>
        </w:rPr>
        <w:t>4</w:t>
      </w:r>
      <w:r>
        <w:rPr>
          <w:rFonts w:ascii="Times New Roman" w:hAnsi="Times New Roman" w:cs="Times New Roman"/>
          <w:b/>
          <w:sz w:val="24"/>
          <w:szCs w:val="24"/>
        </w:rPr>
        <w:t xml:space="preserve"> </w:t>
      </w:r>
      <w:r w:rsidR="00990B29">
        <w:rPr>
          <w:rFonts w:ascii="Times New Roman" w:hAnsi="Times New Roman" w:cs="Times New Roman"/>
          <w:b/>
          <w:sz w:val="24"/>
          <w:szCs w:val="24"/>
        </w:rPr>
        <w:t>Statistical Testing of the Deviation</w:t>
      </w:r>
    </w:p>
    <w:p w:rsidR="00EC27F4" w:rsidRDefault="00EC27F4" w:rsidP="000C09F9">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B9769F" w:rsidRPr="000C09F9">
        <w:rPr>
          <w:rFonts w:ascii="Times New Roman" w:hAnsi="Times New Roman" w:cs="Times New Roman"/>
          <w:sz w:val="24"/>
          <w:szCs w:val="24"/>
        </w:rPr>
        <w:t>tatistical measures such as mean and standard deviation to predict the applicability of black Scholes model in Indian Banking sector stocks.</w:t>
      </w:r>
    </w:p>
    <w:p w:rsidR="0027254E" w:rsidRDefault="0027254E" w:rsidP="000C09F9">
      <w:pPr>
        <w:spacing w:line="360" w:lineRule="auto"/>
        <w:jc w:val="both"/>
        <w:rPr>
          <w:rFonts w:ascii="Times New Roman" w:hAnsi="Times New Roman" w:cs="Times New Roman"/>
          <w:sz w:val="24"/>
          <w:szCs w:val="24"/>
        </w:rPr>
      </w:pPr>
    </w:p>
    <w:p w:rsidR="00256843" w:rsidRPr="000C09F9" w:rsidRDefault="000C09F9" w:rsidP="00441649">
      <w:pPr>
        <w:spacing w:line="360" w:lineRule="auto"/>
        <w:ind w:firstLine="720"/>
        <w:jc w:val="both"/>
        <w:rPr>
          <w:rFonts w:ascii="Times New Roman" w:hAnsi="Times New Roman" w:cs="Times New Roman"/>
          <w:sz w:val="24"/>
          <w:szCs w:val="24"/>
        </w:rPr>
      </w:pPr>
      <w:r w:rsidRPr="000C09F9">
        <w:rPr>
          <w:rFonts w:ascii="Times New Roman" w:hAnsi="Times New Roman" w:cs="Times New Roman"/>
          <w:b/>
          <w:sz w:val="24"/>
          <w:szCs w:val="24"/>
        </w:rPr>
        <w:t xml:space="preserve">Table 5.4: </w:t>
      </w:r>
      <w:r w:rsidR="005C2D54">
        <w:rPr>
          <w:rFonts w:ascii="Times New Roman" w:hAnsi="Times New Roman" w:cs="Times New Roman"/>
          <w:b/>
          <w:sz w:val="24"/>
          <w:szCs w:val="24"/>
        </w:rPr>
        <w:t xml:space="preserve">P-Value, </w:t>
      </w:r>
      <w:r w:rsidRPr="000C09F9">
        <w:rPr>
          <w:rFonts w:ascii="Times New Roman" w:hAnsi="Times New Roman" w:cs="Times New Roman"/>
          <w:b/>
          <w:sz w:val="24"/>
          <w:szCs w:val="24"/>
        </w:rPr>
        <w:t>Mean and Standard deviation of deviation</w:t>
      </w:r>
      <w:r>
        <w:rPr>
          <w:rFonts w:ascii="Times New Roman" w:hAnsi="Times New Roman" w:cs="Times New Roman"/>
          <w:sz w:val="24"/>
          <w:szCs w:val="24"/>
        </w:rPr>
        <w:t>.</w:t>
      </w:r>
    </w:p>
    <w:tbl>
      <w:tblPr>
        <w:tblStyle w:val="TableGrid"/>
        <w:tblW w:w="0" w:type="auto"/>
        <w:tblInd w:w="360" w:type="dxa"/>
        <w:tblLook w:val="04A0"/>
      </w:tblPr>
      <w:tblGrid>
        <w:gridCol w:w="2376"/>
        <w:gridCol w:w="2402"/>
        <w:gridCol w:w="2402"/>
        <w:gridCol w:w="2036"/>
      </w:tblGrid>
      <w:tr w:rsidR="005C2D54" w:rsidRPr="004B57E2" w:rsidTr="005C2D54">
        <w:tc>
          <w:tcPr>
            <w:tcW w:w="2376" w:type="dxa"/>
            <w:shd w:val="clear" w:color="auto" w:fill="BFBFBF" w:themeFill="background1" w:themeFillShade="BF"/>
          </w:tcPr>
          <w:p w:rsidR="005C2D54" w:rsidRPr="004B57E2" w:rsidRDefault="005C2D54" w:rsidP="004B57E2">
            <w:pPr>
              <w:pStyle w:val="ListParagraph"/>
              <w:spacing w:line="360" w:lineRule="auto"/>
              <w:ind w:left="0"/>
              <w:jc w:val="both"/>
              <w:rPr>
                <w:rFonts w:ascii="Times New Roman" w:hAnsi="Times New Roman" w:cs="Times New Roman"/>
                <w:sz w:val="24"/>
                <w:szCs w:val="24"/>
              </w:rPr>
            </w:pPr>
            <w:r w:rsidRPr="004B57E2">
              <w:rPr>
                <w:rFonts w:ascii="Times New Roman" w:hAnsi="Times New Roman" w:cs="Times New Roman"/>
                <w:sz w:val="24"/>
                <w:szCs w:val="24"/>
              </w:rPr>
              <w:t>Banks</w:t>
            </w:r>
          </w:p>
        </w:tc>
        <w:tc>
          <w:tcPr>
            <w:tcW w:w="2402" w:type="dxa"/>
            <w:shd w:val="clear" w:color="auto" w:fill="BFBFBF" w:themeFill="background1" w:themeFillShade="BF"/>
          </w:tcPr>
          <w:p w:rsidR="005C2D54" w:rsidRPr="004B57E2" w:rsidRDefault="005C2D54" w:rsidP="004B57E2">
            <w:pPr>
              <w:pStyle w:val="ListParagraph"/>
              <w:spacing w:line="360" w:lineRule="auto"/>
              <w:ind w:left="0"/>
              <w:jc w:val="both"/>
              <w:rPr>
                <w:rFonts w:ascii="Times New Roman" w:hAnsi="Times New Roman" w:cs="Times New Roman"/>
                <w:sz w:val="24"/>
                <w:szCs w:val="24"/>
              </w:rPr>
            </w:pPr>
            <w:r w:rsidRPr="004B57E2">
              <w:rPr>
                <w:rFonts w:ascii="Times New Roman" w:hAnsi="Times New Roman" w:cs="Times New Roman"/>
                <w:sz w:val="24"/>
                <w:szCs w:val="24"/>
              </w:rPr>
              <w:t>Mean of deviation from theoretical price</w:t>
            </w:r>
          </w:p>
        </w:tc>
        <w:tc>
          <w:tcPr>
            <w:tcW w:w="2402" w:type="dxa"/>
            <w:shd w:val="clear" w:color="auto" w:fill="BFBFBF" w:themeFill="background1" w:themeFillShade="BF"/>
          </w:tcPr>
          <w:p w:rsidR="005C2D54" w:rsidRPr="004B57E2" w:rsidRDefault="005C2D54" w:rsidP="005C2D54">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Standard Deviation of deviation </w:t>
            </w:r>
            <w:r w:rsidRPr="004B57E2">
              <w:rPr>
                <w:rFonts w:ascii="Times New Roman" w:hAnsi="Times New Roman" w:cs="Times New Roman"/>
                <w:sz w:val="24"/>
                <w:szCs w:val="24"/>
              </w:rPr>
              <w:t>from theoretical price</w:t>
            </w:r>
          </w:p>
        </w:tc>
        <w:tc>
          <w:tcPr>
            <w:tcW w:w="2036" w:type="dxa"/>
            <w:shd w:val="clear" w:color="auto" w:fill="BFBFBF" w:themeFill="background1" w:themeFillShade="BF"/>
          </w:tcPr>
          <w:p w:rsidR="005C2D54" w:rsidRPr="004B57E2" w:rsidRDefault="005C2D54" w:rsidP="005C2D5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p-value</w:t>
            </w:r>
          </w:p>
        </w:tc>
      </w:tr>
      <w:tr w:rsidR="005C2D54" w:rsidRPr="004B57E2" w:rsidTr="005C2D54">
        <w:tc>
          <w:tcPr>
            <w:tcW w:w="2376" w:type="dxa"/>
            <w:shd w:val="clear" w:color="auto" w:fill="FFFFFF" w:themeFill="background1"/>
          </w:tcPr>
          <w:p w:rsidR="005C2D54" w:rsidRPr="005E023D" w:rsidRDefault="005C2D54" w:rsidP="004B57E2">
            <w:pPr>
              <w:pStyle w:val="ListParagraph"/>
              <w:spacing w:line="360" w:lineRule="auto"/>
              <w:ind w:left="0"/>
              <w:jc w:val="center"/>
              <w:rPr>
                <w:rFonts w:ascii="Times New Roman" w:hAnsi="Times New Roman" w:cs="Times New Roman"/>
                <w:b/>
                <w:sz w:val="24"/>
                <w:szCs w:val="24"/>
              </w:rPr>
            </w:pPr>
            <w:r w:rsidRPr="005E023D">
              <w:rPr>
                <w:rFonts w:ascii="Times New Roman" w:hAnsi="Times New Roman" w:cs="Times New Roman"/>
                <w:b/>
                <w:sz w:val="24"/>
                <w:szCs w:val="24"/>
              </w:rPr>
              <w:t>Public Banks</w:t>
            </w:r>
          </w:p>
        </w:tc>
        <w:tc>
          <w:tcPr>
            <w:tcW w:w="2402" w:type="dxa"/>
          </w:tcPr>
          <w:p w:rsidR="005C2D54" w:rsidRPr="004B57E2" w:rsidRDefault="005C2D54" w:rsidP="004B57E2">
            <w:pPr>
              <w:pStyle w:val="ListParagraph"/>
              <w:spacing w:line="360" w:lineRule="auto"/>
              <w:ind w:left="0"/>
              <w:jc w:val="both"/>
              <w:rPr>
                <w:rFonts w:ascii="Times New Roman" w:hAnsi="Times New Roman" w:cs="Times New Roman"/>
                <w:sz w:val="24"/>
                <w:szCs w:val="24"/>
              </w:rPr>
            </w:pPr>
          </w:p>
        </w:tc>
        <w:tc>
          <w:tcPr>
            <w:tcW w:w="2402" w:type="dxa"/>
          </w:tcPr>
          <w:p w:rsidR="005C2D54" w:rsidRPr="004B57E2" w:rsidRDefault="005C2D54" w:rsidP="004B57E2">
            <w:pPr>
              <w:pStyle w:val="ListParagraph"/>
              <w:spacing w:line="360" w:lineRule="auto"/>
              <w:ind w:left="0"/>
              <w:jc w:val="both"/>
              <w:rPr>
                <w:rFonts w:ascii="Times New Roman" w:hAnsi="Times New Roman" w:cs="Times New Roman"/>
                <w:sz w:val="24"/>
                <w:szCs w:val="24"/>
              </w:rPr>
            </w:pPr>
          </w:p>
        </w:tc>
        <w:tc>
          <w:tcPr>
            <w:tcW w:w="2036" w:type="dxa"/>
          </w:tcPr>
          <w:p w:rsidR="005C2D54" w:rsidRPr="004B57E2" w:rsidRDefault="005C2D54" w:rsidP="004B57E2">
            <w:pPr>
              <w:pStyle w:val="ListParagraph"/>
              <w:spacing w:line="360" w:lineRule="auto"/>
              <w:ind w:left="0"/>
              <w:jc w:val="both"/>
              <w:rPr>
                <w:rFonts w:ascii="Times New Roman" w:hAnsi="Times New Roman" w:cs="Times New Roman"/>
                <w:sz w:val="24"/>
                <w:szCs w:val="24"/>
              </w:rPr>
            </w:pPr>
          </w:p>
        </w:tc>
      </w:tr>
      <w:tr w:rsidR="005C2D54" w:rsidRPr="004B57E2" w:rsidTr="005C2D54">
        <w:tc>
          <w:tcPr>
            <w:tcW w:w="2376" w:type="dxa"/>
          </w:tcPr>
          <w:p w:rsidR="005C2D54" w:rsidRPr="004B57E2" w:rsidRDefault="005C2D54" w:rsidP="004B57E2">
            <w:pPr>
              <w:pStyle w:val="ListParagraph"/>
              <w:spacing w:line="360" w:lineRule="auto"/>
              <w:ind w:left="0"/>
              <w:jc w:val="both"/>
              <w:rPr>
                <w:rFonts w:ascii="Times New Roman" w:hAnsi="Times New Roman" w:cs="Times New Roman"/>
                <w:sz w:val="24"/>
                <w:szCs w:val="24"/>
              </w:rPr>
            </w:pPr>
            <w:r w:rsidRPr="004B57E2">
              <w:rPr>
                <w:rFonts w:ascii="Times New Roman" w:hAnsi="Times New Roman" w:cs="Times New Roman"/>
                <w:sz w:val="24"/>
                <w:szCs w:val="24"/>
              </w:rPr>
              <w:t>Andhra bank</w:t>
            </w:r>
          </w:p>
        </w:tc>
        <w:tc>
          <w:tcPr>
            <w:tcW w:w="2402" w:type="dxa"/>
          </w:tcPr>
          <w:p w:rsidR="005C2D54" w:rsidRPr="004B57E2" w:rsidRDefault="005C2D54" w:rsidP="004B57E2">
            <w:pPr>
              <w:pStyle w:val="ListParagraph"/>
              <w:spacing w:line="360" w:lineRule="auto"/>
              <w:ind w:left="0"/>
              <w:jc w:val="both"/>
              <w:rPr>
                <w:rFonts w:ascii="Times New Roman" w:hAnsi="Times New Roman" w:cs="Times New Roman"/>
                <w:sz w:val="24"/>
                <w:szCs w:val="24"/>
              </w:rPr>
            </w:pPr>
            <w:r w:rsidRPr="004B57E2">
              <w:rPr>
                <w:rFonts w:ascii="Times New Roman" w:hAnsi="Times New Roman" w:cs="Times New Roman"/>
                <w:sz w:val="24"/>
                <w:szCs w:val="24"/>
              </w:rPr>
              <w:t>-0.57812</w:t>
            </w:r>
          </w:p>
        </w:tc>
        <w:tc>
          <w:tcPr>
            <w:tcW w:w="2402" w:type="dxa"/>
          </w:tcPr>
          <w:p w:rsidR="005C2D54" w:rsidRPr="004B57E2" w:rsidRDefault="005C2D54" w:rsidP="004B57E2">
            <w:pPr>
              <w:pStyle w:val="ListParagraph"/>
              <w:spacing w:line="360" w:lineRule="auto"/>
              <w:ind w:left="0"/>
              <w:jc w:val="both"/>
              <w:rPr>
                <w:rFonts w:ascii="Times New Roman" w:hAnsi="Times New Roman" w:cs="Times New Roman"/>
                <w:sz w:val="24"/>
                <w:szCs w:val="24"/>
              </w:rPr>
            </w:pPr>
            <w:r w:rsidRPr="004B57E2">
              <w:rPr>
                <w:rFonts w:ascii="Times New Roman" w:hAnsi="Times New Roman" w:cs="Times New Roman"/>
                <w:sz w:val="24"/>
                <w:szCs w:val="24"/>
              </w:rPr>
              <w:t>1.2432</w:t>
            </w:r>
          </w:p>
        </w:tc>
        <w:tc>
          <w:tcPr>
            <w:tcW w:w="2036" w:type="dxa"/>
          </w:tcPr>
          <w:p w:rsidR="005C2D54" w:rsidRPr="004B57E2" w:rsidRDefault="005C2D54" w:rsidP="004B57E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0.000</w:t>
            </w:r>
          </w:p>
        </w:tc>
      </w:tr>
      <w:tr w:rsidR="005C2D54" w:rsidRPr="004B57E2" w:rsidTr="005C2D54">
        <w:tc>
          <w:tcPr>
            <w:tcW w:w="2376" w:type="dxa"/>
          </w:tcPr>
          <w:p w:rsidR="005C2D54" w:rsidRPr="004B57E2" w:rsidRDefault="005C2D54" w:rsidP="004B57E2">
            <w:pPr>
              <w:pStyle w:val="ListParagraph"/>
              <w:spacing w:line="360" w:lineRule="auto"/>
              <w:ind w:left="0"/>
              <w:jc w:val="both"/>
              <w:rPr>
                <w:rFonts w:ascii="Times New Roman" w:hAnsi="Times New Roman" w:cs="Times New Roman"/>
                <w:sz w:val="24"/>
                <w:szCs w:val="24"/>
              </w:rPr>
            </w:pPr>
            <w:r w:rsidRPr="004B57E2">
              <w:rPr>
                <w:rFonts w:ascii="Times New Roman" w:hAnsi="Times New Roman" w:cs="Times New Roman"/>
                <w:sz w:val="24"/>
                <w:szCs w:val="24"/>
              </w:rPr>
              <w:t>Bank of India</w:t>
            </w:r>
          </w:p>
        </w:tc>
        <w:tc>
          <w:tcPr>
            <w:tcW w:w="2402" w:type="dxa"/>
          </w:tcPr>
          <w:p w:rsidR="005C2D54" w:rsidRPr="004B57E2" w:rsidRDefault="005C2D54" w:rsidP="004B57E2">
            <w:pPr>
              <w:pStyle w:val="ListParagraph"/>
              <w:spacing w:line="360" w:lineRule="auto"/>
              <w:ind w:left="0"/>
              <w:jc w:val="both"/>
              <w:rPr>
                <w:rFonts w:ascii="Times New Roman" w:hAnsi="Times New Roman" w:cs="Times New Roman"/>
                <w:sz w:val="24"/>
                <w:szCs w:val="24"/>
              </w:rPr>
            </w:pPr>
            <w:r w:rsidRPr="004B57E2">
              <w:rPr>
                <w:rFonts w:ascii="Times New Roman" w:hAnsi="Times New Roman" w:cs="Times New Roman"/>
                <w:sz w:val="24"/>
                <w:szCs w:val="24"/>
              </w:rPr>
              <w:t>-3.6512</w:t>
            </w:r>
          </w:p>
        </w:tc>
        <w:tc>
          <w:tcPr>
            <w:tcW w:w="2402" w:type="dxa"/>
          </w:tcPr>
          <w:p w:rsidR="005C2D54" w:rsidRPr="004B57E2" w:rsidRDefault="005C2D54" w:rsidP="004B57E2">
            <w:pPr>
              <w:pStyle w:val="ListParagraph"/>
              <w:spacing w:line="360" w:lineRule="auto"/>
              <w:ind w:left="0"/>
              <w:jc w:val="both"/>
              <w:rPr>
                <w:rFonts w:ascii="Times New Roman" w:hAnsi="Times New Roman" w:cs="Times New Roman"/>
                <w:sz w:val="24"/>
                <w:szCs w:val="24"/>
              </w:rPr>
            </w:pPr>
            <w:r w:rsidRPr="004B57E2">
              <w:rPr>
                <w:rFonts w:ascii="Times New Roman" w:hAnsi="Times New Roman" w:cs="Times New Roman"/>
                <w:sz w:val="24"/>
                <w:szCs w:val="24"/>
              </w:rPr>
              <w:t>6.1498</w:t>
            </w:r>
          </w:p>
        </w:tc>
        <w:tc>
          <w:tcPr>
            <w:tcW w:w="2036" w:type="dxa"/>
          </w:tcPr>
          <w:p w:rsidR="005C2D54" w:rsidRPr="004B57E2" w:rsidRDefault="005C2D54" w:rsidP="004B57E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0.000</w:t>
            </w:r>
          </w:p>
        </w:tc>
      </w:tr>
      <w:tr w:rsidR="005C2D54" w:rsidRPr="004B57E2" w:rsidTr="005C2D54">
        <w:tc>
          <w:tcPr>
            <w:tcW w:w="2376" w:type="dxa"/>
          </w:tcPr>
          <w:p w:rsidR="005C2D54" w:rsidRPr="004B57E2" w:rsidRDefault="005C2D54" w:rsidP="004B57E2">
            <w:pPr>
              <w:pStyle w:val="ListParagraph"/>
              <w:spacing w:line="360" w:lineRule="auto"/>
              <w:ind w:left="0"/>
              <w:jc w:val="both"/>
              <w:rPr>
                <w:rFonts w:ascii="Times New Roman" w:hAnsi="Times New Roman" w:cs="Times New Roman"/>
                <w:sz w:val="24"/>
                <w:szCs w:val="24"/>
              </w:rPr>
            </w:pPr>
            <w:r w:rsidRPr="004B57E2">
              <w:rPr>
                <w:rFonts w:ascii="Times New Roman" w:hAnsi="Times New Roman" w:cs="Times New Roman"/>
                <w:sz w:val="24"/>
                <w:szCs w:val="24"/>
              </w:rPr>
              <w:t>Punjab National Bank</w:t>
            </w:r>
          </w:p>
        </w:tc>
        <w:tc>
          <w:tcPr>
            <w:tcW w:w="2402" w:type="dxa"/>
          </w:tcPr>
          <w:p w:rsidR="005C2D54" w:rsidRPr="004B57E2" w:rsidRDefault="005C2D54" w:rsidP="004B57E2">
            <w:pPr>
              <w:pStyle w:val="ListParagraph"/>
              <w:spacing w:line="360" w:lineRule="auto"/>
              <w:ind w:left="0"/>
              <w:jc w:val="both"/>
              <w:rPr>
                <w:rFonts w:ascii="Times New Roman" w:hAnsi="Times New Roman" w:cs="Times New Roman"/>
                <w:sz w:val="24"/>
                <w:szCs w:val="24"/>
              </w:rPr>
            </w:pPr>
            <w:r w:rsidRPr="004B57E2">
              <w:rPr>
                <w:rFonts w:ascii="Times New Roman" w:hAnsi="Times New Roman" w:cs="Times New Roman"/>
                <w:sz w:val="24"/>
                <w:szCs w:val="24"/>
              </w:rPr>
              <w:t>-3.86878</w:t>
            </w:r>
          </w:p>
        </w:tc>
        <w:tc>
          <w:tcPr>
            <w:tcW w:w="2402" w:type="dxa"/>
          </w:tcPr>
          <w:p w:rsidR="005C2D54" w:rsidRPr="004B57E2" w:rsidRDefault="005C2D54" w:rsidP="004B57E2">
            <w:pPr>
              <w:pStyle w:val="ListParagraph"/>
              <w:spacing w:line="360" w:lineRule="auto"/>
              <w:ind w:left="0"/>
              <w:jc w:val="both"/>
              <w:rPr>
                <w:rFonts w:ascii="Times New Roman" w:hAnsi="Times New Roman" w:cs="Times New Roman"/>
                <w:sz w:val="24"/>
                <w:szCs w:val="24"/>
              </w:rPr>
            </w:pPr>
            <w:r w:rsidRPr="004B57E2">
              <w:rPr>
                <w:rFonts w:ascii="Times New Roman" w:hAnsi="Times New Roman" w:cs="Times New Roman"/>
                <w:sz w:val="24"/>
                <w:szCs w:val="24"/>
              </w:rPr>
              <w:t>9.9185</w:t>
            </w:r>
          </w:p>
        </w:tc>
        <w:tc>
          <w:tcPr>
            <w:tcW w:w="2036" w:type="dxa"/>
          </w:tcPr>
          <w:p w:rsidR="005C2D54" w:rsidRPr="004B57E2" w:rsidRDefault="005C2D54" w:rsidP="004B57E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0.000</w:t>
            </w:r>
          </w:p>
        </w:tc>
      </w:tr>
      <w:tr w:rsidR="005C2D54" w:rsidRPr="004B57E2" w:rsidTr="005C2D54">
        <w:tc>
          <w:tcPr>
            <w:tcW w:w="2376" w:type="dxa"/>
          </w:tcPr>
          <w:p w:rsidR="005C2D54" w:rsidRPr="004B57E2" w:rsidRDefault="005C2D54" w:rsidP="004B57E2">
            <w:pPr>
              <w:pStyle w:val="ListParagraph"/>
              <w:spacing w:line="360" w:lineRule="auto"/>
              <w:ind w:left="0"/>
              <w:jc w:val="both"/>
              <w:rPr>
                <w:rFonts w:ascii="Times New Roman" w:hAnsi="Times New Roman" w:cs="Times New Roman"/>
                <w:sz w:val="24"/>
                <w:szCs w:val="24"/>
              </w:rPr>
            </w:pPr>
            <w:r w:rsidRPr="004B57E2">
              <w:rPr>
                <w:rFonts w:ascii="Times New Roman" w:hAnsi="Times New Roman" w:cs="Times New Roman"/>
                <w:sz w:val="24"/>
                <w:szCs w:val="24"/>
              </w:rPr>
              <w:t>State bank of India</w:t>
            </w:r>
          </w:p>
        </w:tc>
        <w:tc>
          <w:tcPr>
            <w:tcW w:w="2402" w:type="dxa"/>
          </w:tcPr>
          <w:p w:rsidR="005C2D54" w:rsidRPr="004B57E2" w:rsidRDefault="005C2D54" w:rsidP="004B57E2">
            <w:pPr>
              <w:pStyle w:val="ListParagraph"/>
              <w:spacing w:line="360" w:lineRule="auto"/>
              <w:ind w:left="0"/>
              <w:jc w:val="both"/>
              <w:rPr>
                <w:rFonts w:ascii="Times New Roman" w:hAnsi="Times New Roman" w:cs="Times New Roman"/>
                <w:sz w:val="24"/>
                <w:szCs w:val="24"/>
              </w:rPr>
            </w:pPr>
            <w:r w:rsidRPr="004B57E2">
              <w:rPr>
                <w:rFonts w:ascii="Times New Roman" w:hAnsi="Times New Roman" w:cs="Times New Roman"/>
                <w:sz w:val="24"/>
                <w:szCs w:val="24"/>
              </w:rPr>
              <w:t>-4.63138</w:t>
            </w:r>
          </w:p>
        </w:tc>
        <w:tc>
          <w:tcPr>
            <w:tcW w:w="2402" w:type="dxa"/>
          </w:tcPr>
          <w:p w:rsidR="005C2D54" w:rsidRPr="004B57E2" w:rsidRDefault="005C2D54" w:rsidP="004B57E2">
            <w:pPr>
              <w:pStyle w:val="ListParagraph"/>
              <w:spacing w:line="360" w:lineRule="auto"/>
              <w:ind w:left="0"/>
              <w:jc w:val="both"/>
              <w:rPr>
                <w:rFonts w:ascii="Times New Roman" w:hAnsi="Times New Roman" w:cs="Times New Roman"/>
                <w:sz w:val="24"/>
                <w:szCs w:val="24"/>
              </w:rPr>
            </w:pPr>
            <w:r w:rsidRPr="004B57E2">
              <w:rPr>
                <w:rFonts w:ascii="Times New Roman" w:hAnsi="Times New Roman" w:cs="Times New Roman"/>
                <w:sz w:val="24"/>
                <w:szCs w:val="24"/>
              </w:rPr>
              <w:t>38.900</w:t>
            </w:r>
          </w:p>
        </w:tc>
        <w:tc>
          <w:tcPr>
            <w:tcW w:w="2036" w:type="dxa"/>
          </w:tcPr>
          <w:p w:rsidR="005C2D54" w:rsidRPr="004B57E2" w:rsidRDefault="005C2D54" w:rsidP="004B57E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0.091</w:t>
            </w:r>
          </w:p>
        </w:tc>
      </w:tr>
      <w:tr w:rsidR="005C2D54" w:rsidRPr="004B57E2" w:rsidTr="005C2D54">
        <w:tc>
          <w:tcPr>
            <w:tcW w:w="2376" w:type="dxa"/>
          </w:tcPr>
          <w:p w:rsidR="005C2D54" w:rsidRPr="004B57E2" w:rsidRDefault="005C2D54" w:rsidP="004B57E2">
            <w:pPr>
              <w:pStyle w:val="ListParagraph"/>
              <w:spacing w:line="360" w:lineRule="auto"/>
              <w:ind w:left="0"/>
              <w:jc w:val="both"/>
              <w:rPr>
                <w:rFonts w:ascii="Times New Roman" w:hAnsi="Times New Roman" w:cs="Times New Roman"/>
                <w:sz w:val="24"/>
                <w:szCs w:val="24"/>
              </w:rPr>
            </w:pPr>
            <w:r w:rsidRPr="004B57E2">
              <w:rPr>
                <w:rFonts w:ascii="Times New Roman" w:hAnsi="Times New Roman" w:cs="Times New Roman"/>
                <w:sz w:val="24"/>
                <w:szCs w:val="24"/>
              </w:rPr>
              <w:t>Syndicate Bank</w:t>
            </w:r>
          </w:p>
        </w:tc>
        <w:tc>
          <w:tcPr>
            <w:tcW w:w="2402" w:type="dxa"/>
          </w:tcPr>
          <w:p w:rsidR="005C2D54" w:rsidRPr="004B57E2" w:rsidRDefault="005C2D54" w:rsidP="004B57E2">
            <w:pPr>
              <w:pStyle w:val="ListParagraph"/>
              <w:spacing w:line="360" w:lineRule="auto"/>
              <w:ind w:left="0"/>
              <w:jc w:val="both"/>
              <w:rPr>
                <w:rFonts w:ascii="Times New Roman" w:hAnsi="Times New Roman" w:cs="Times New Roman"/>
                <w:sz w:val="24"/>
                <w:szCs w:val="24"/>
              </w:rPr>
            </w:pPr>
            <w:r w:rsidRPr="004B57E2">
              <w:rPr>
                <w:rFonts w:ascii="Times New Roman" w:hAnsi="Times New Roman" w:cs="Times New Roman"/>
                <w:sz w:val="24"/>
                <w:szCs w:val="24"/>
              </w:rPr>
              <w:t>-0.96709</w:t>
            </w:r>
          </w:p>
        </w:tc>
        <w:tc>
          <w:tcPr>
            <w:tcW w:w="2402" w:type="dxa"/>
          </w:tcPr>
          <w:p w:rsidR="005C2D54" w:rsidRPr="004B57E2" w:rsidRDefault="005C2D54" w:rsidP="004B57E2">
            <w:pPr>
              <w:pStyle w:val="ListParagraph"/>
              <w:spacing w:line="360" w:lineRule="auto"/>
              <w:ind w:left="0"/>
              <w:jc w:val="both"/>
              <w:rPr>
                <w:rFonts w:ascii="Times New Roman" w:hAnsi="Times New Roman" w:cs="Times New Roman"/>
                <w:sz w:val="24"/>
                <w:szCs w:val="24"/>
              </w:rPr>
            </w:pPr>
            <w:r w:rsidRPr="004B57E2">
              <w:rPr>
                <w:rFonts w:ascii="Times New Roman" w:hAnsi="Times New Roman" w:cs="Times New Roman"/>
                <w:sz w:val="24"/>
                <w:szCs w:val="24"/>
              </w:rPr>
              <w:t>1.495675</w:t>
            </w:r>
          </w:p>
        </w:tc>
        <w:tc>
          <w:tcPr>
            <w:tcW w:w="2036" w:type="dxa"/>
          </w:tcPr>
          <w:p w:rsidR="005C2D54" w:rsidRPr="004B57E2" w:rsidRDefault="005C2D54" w:rsidP="004B57E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0.000</w:t>
            </w:r>
          </w:p>
        </w:tc>
      </w:tr>
      <w:tr w:rsidR="005C2D54" w:rsidRPr="004B57E2" w:rsidTr="005C2D54">
        <w:tc>
          <w:tcPr>
            <w:tcW w:w="2376" w:type="dxa"/>
            <w:shd w:val="clear" w:color="auto" w:fill="FFFFFF" w:themeFill="background1"/>
          </w:tcPr>
          <w:p w:rsidR="005C2D54" w:rsidRPr="005E023D" w:rsidRDefault="005C2D54" w:rsidP="004B57E2">
            <w:pPr>
              <w:pStyle w:val="ListParagraph"/>
              <w:spacing w:line="360" w:lineRule="auto"/>
              <w:ind w:left="0"/>
              <w:jc w:val="center"/>
              <w:rPr>
                <w:rFonts w:ascii="Times New Roman" w:hAnsi="Times New Roman" w:cs="Times New Roman"/>
                <w:b/>
                <w:sz w:val="24"/>
                <w:szCs w:val="24"/>
              </w:rPr>
            </w:pPr>
            <w:r w:rsidRPr="005E023D">
              <w:rPr>
                <w:rFonts w:ascii="Times New Roman" w:hAnsi="Times New Roman" w:cs="Times New Roman"/>
                <w:b/>
                <w:sz w:val="24"/>
                <w:szCs w:val="24"/>
              </w:rPr>
              <w:t>Private Banks</w:t>
            </w:r>
          </w:p>
        </w:tc>
        <w:tc>
          <w:tcPr>
            <w:tcW w:w="2402" w:type="dxa"/>
          </w:tcPr>
          <w:p w:rsidR="005C2D54" w:rsidRPr="004B57E2" w:rsidRDefault="005C2D54" w:rsidP="004B57E2">
            <w:pPr>
              <w:pStyle w:val="ListParagraph"/>
              <w:spacing w:line="360" w:lineRule="auto"/>
              <w:ind w:left="0"/>
              <w:jc w:val="both"/>
              <w:rPr>
                <w:rFonts w:ascii="Times New Roman" w:hAnsi="Times New Roman" w:cs="Times New Roman"/>
                <w:sz w:val="24"/>
                <w:szCs w:val="24"/>
              </w:rPr>
            </w:pPr>
          </w:p>
        </w:tc>
        <w:tc>
          <w:tcPr>
            <w:tcW w:w="2402" w:type="dxa"/>
          </w:tcPr>
          <w:p w:rsidR="005C2D54" w:rsidRPr="004B57E2" w:rsidRDefault="005C2D54" w:rsidP="004B57E2">
            <w:pPr>
              <w:pStyle w:val="ListParagraph"/>
              <w:spacing w:line="360" w:lineRule="auto"/>
              <w:ind w:left="0"/>
              <w:jc w:val="both"/>
              <w:rPr>
                <w:rFonts w:ascii="Times New Roman" w:hAnsi="Times New Roman" w:cs="Times New Roman"/>
                <w:sz w:val="24"/>
                <w:szCs w:val="24"/>
              </w:rPr>
            </w:pPr>
          </w:p>
        </w:tc>
        <w:tc>
          <w:tcPr>
            <w:tcW w:w="2036" w:type="dxa"/>
          </w:tcPr>
          <w:p w:rsidR="005C2D54" w:rsidRPr="004B57E2" w:rsidRDefault="005C2D54" w:rsidP="004B57E2">
            <w:pPr>
              <w:pStyle w:val="ListParagraph"/>
              <w:spacing w:line="360" w:lineRule="auto"/>
              <w:ind w:left="0"/>
              <w:jc w:val="both"/>
              <w:rPr>
                <w:rFonts w:ascii="Times New Roman" w:hAnsi="Times New Roman" w:cs="Times New Roman"/>
                <w:sz w:val="24"/>
                <w:szCs w:val="24"/>
              </w:rPr>
            </w:pPr>
          </w:p>
        </w:tc>
      </w:tr>
      <w:tr w:rsidR="005C2D54" w:rsidRPr="004B57E2" w:rsidTr="005C2D54">
        <w:tc>
          <w:tcPr>
            <w:tcW w:w="2376" w:type="dxa"/>
          </w:tcPr>
          <w:p w:rsidR="005C2D54" w:rsidRPr="004B57E2" w:rsidRDefault="005C2D54" w:rsidP="004B57E2">
            <w:pPr>
              <w:pStyle w:val="ListParagraph"/>
              <w:spacing w:line="360" w:lineRule="auto"/>
              <w:ind w:left="0"/>
              <w:jc w:val="both"/>
              <w:rPr>
                <w:rFonts w:ascii="Times New Roman" w:hAnsi="Times New Roman" w:cs="Times New Roman"/>
                <w:sz w:val="24"/>
                <w:szCs w:val="24"/>
              </w:rPr>
            </w:pPr>
            <w:r w:rsidRPr="004B57E2">
              <w:rPr>
                <w:rFonts w:ascii="Times New Roman" w:hAnsi="Times New Roman" w:cs="Times New Roman"/>
                <w:sz w:val="24"/>
                <w:szCs w:val="24"/>
              </w:rPr>
              <w:t>Axis Bank</w:t>
            </w:r>
          </w:p>
        </w:tc>
        <w:tc>
          <w:tcPr>
            <w:tcW w:w="2402" w:type="dxa"/>
          </w:tcPr>
          <w:p w:rsidR="005C2D54" w:rsidRPr="004B57E2" w:rsidRDefault="005C2D54" w:rsidP="004B57E2">
            <w:pPr>
              <w:pStyle w:val="ListParagraph"/>
              <w:spacing w:line="360" w:lineRule="auto"/>
              <w:ind w:left="0"/>
              <w:jc w:val="both"/>
              <w:rPr>
                <w:rFonts w:ascii="Times New Roman" w:hAnsi="Times New Roman" w:cs="Times New Roman"/>
                <w:sz w:val="24"/>
                <w:szCs w:val="24"/>
              </w:rPr>
            </w:pPr>
            <w:r w:rsidRPr="004B57E2">
              <w:rPr>
                <w:rFonts w:ascii="Times New Roman" w:hAnsi="Times New Roman" w:cs="Times New Roman"/>
                <w:sz w:val="24"/>
                <w:szCs w:val="24"/>
              </w:rPr>
              <w:t>-6.3482</w:t>
            </w:r>
          </w:p>
        </w:tc>
        <w:tc>
          <w:tcPr>
            <w:tcW w:w="2402" w:type="dxa"/>
          </w:tcPr>
          <w:p w:rsidR="005C2D54" w:rsidRPr="004B57E2" w:rsidRDefault="005C2D54" w:rsidP="004B57E2">
            <w:pPr>
              <w:pStyle w:val="ListParagraph"/>
              <w:spacing w:line="360" w:lineRule="auto"/>
              <w:ind w:left="0"/>
              <w:jc w:val="both"/>
              <w:rPr>
                <w:rFonts w:ascii="Times New Roman" w:hAnsi="Times New Roman" w:cs="Times New Roman"/>
                <w:sz w:val="24"/>
                <w:szCs w:val="24"/>
              </w:rPr>
            </w:pPr>
            <w:r w:rsidRPr="004B57E2">
              <w:rPr>
                <w:rFonts w:ascii="Times New Roman" w:hAnsi="Times New Roman" w:cs="Times New Roman"/>
                <w:sz w:val="24"/>
                <w:szCs w:val="24"/>
              </w:rPr>
              <w:t>13.95704</w:t>
            </w:r>
          </w:p>
        </w:tc>
        <w:tc>
          <w:tcPr>
            <w:tcW w:w="2036" w:type="dxa"/>
          </w:tcPr>
          <w:p w:rsidR="005C2D54" w:rsidRPr="004B57E2" w:rsidRDefault="005C2D54" w:rsidP="004B57E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0.000</w:t>
            </w:r>
          </w:p>
        </w:tc>
      </w:tr>
      <w:tr w:rsidR="005C2D54" w:rsidRPr="004B57E2" w:rsidTr="005C2D54">
        <w:tc>
          <w:tcPr>
            <w:tcW w:w="2376" w:type="dxa"/>
          </w:tcPr>
          <w:p w:rsidR="005C2D54" w:rsidRPr="004B57E2" w:rsidRDefault="005C2D54" w:rsidP="004B57E2">
            <w:pPr>
              <w:pStyle w:val="ListParagraph"/>
              <w:spacing w:line="360" w:lineRule="auto"/>
              <w:ind w:left="0"/>
              <w:jc w:val="both"/>
              <w:rPr>
                <w:rFonts w:ascii="Times New Roman" w:hAnsi="Times New Roman" w:cs="Times New Roman"/>
                <w:sz w:val="24"/>
                <w:szCs w:val="24"/>
              </w:rPr>
            </w:pPr>
            <w:r w:rsidRPr="004B57E2">
              <w:rPr>
                <w:rFonts w:ascii="Times New Roman" w:hAnsi="Times New Roman" w:cs="Times New Roman"/>
                <w:sz w:val="24"/>
                <w:szCs w:val="24"/>
              </w:rPr>
              <w:t>HDFC</w:t>
            </w:r>
          </w:p>
        </w:tc>
        <w:tc>
          <w:tcPr>
            <w:tcW w:w="2402" w:type="dxa"/>
          </w:tcPr>
          <w:p w:rsidR="005C2D54" w:rsidRPr="004B57E2" w:rsidRDefault="005C2D54" w:rsidP="004B57E2">
            <w:pPr>
              <w:pStyle w:val="ListParagraph"/>
              <w:spacing w:line="360" w:lineRule="auto"/>
              <w:ind w:left="0"/>
              <w:jc w:val="both"/>
              <w:rPr>
                <w:rFonts w:ascii="Times New Roman" w:hAnsi="Times New Roman" w:cs="Times New Roman"/>
                <w:sz w:val="24"/>
                <w:szCs w:val="24"/>
              </w:rPr>
            </w:pPr>
            <w:r w:rsidRPr="004B57E2">
              <w:rPr>
                <w:rFonts w:ascii="Times New Roman" w:hAnsi="Times New Roman" w:cs="Times New Roman"/>
                <w:sz w:val="24"/>
                <w:szCs w:val="24"/>
              </w:rPr>
              <w:t>3.879</w:t>
            </w:r>
          </w:p>
        </w:tc>
        <w:tc>
          <w:tcPr>
            <w:tcW w:w="2402" w:type="dxa"/>
          </w:tcPr>
          <w:p w:rsidR="005C2D54" w:rsidRPr="004B57E2" w:rsidRDefault="005C2D54" w:rsidP="004B57E2">
            <w:pPr>
              <w:pStyle w:val="ListParagraph"/>
              <w:spacing w:line="360" w:lineRule="auto"/>
              <w:ind w:left="0"/>
              <w:jc w:val="both"/>
              <w:rPr>
                <w:rFonts w:ascii="Times New Roman" w:hAnsi="Times New Roman" w:cs="Times New Roman"/>
                <w:sz w:val="24"/>
                <w:szCs w:val="24"/>
              </w:rPr>
            </w:pPr>
            <w:r w:rsidRPr="004B57E2">
              <w:rPr>
                <w:rFonts w:ascii="Times New Roman" w:hAnsi="Times New Roman" w:cs="Times New Roman"/>
                <w:sz w:val="24"/>
                <w:szCs w:val="24"/>
              </w:rPr>
              <w:t>8.4596</w:t>
            </w:r>
          </w:p>
        </w:tc>
        <w:tc>
          <w:tcPr>
            <w:tcW w:w="2036" w:type="dxa"/>
          </w:tcPr>
          <w:p w:rsidR="005C2D54" w:rsidRPr="004B57E2" w:rsidRDefault="005C2D54" w:rsidP="004B57E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0.000</w:t>
            </w:r>
          </w:p>
        </w:tc>
      </w:tr>
      <w:tr w:rsidR="005C2D54" w:rsidRPr="004B57E2" w:rsidTr="005C2D54">
        <w:tc>
          <w:tcPr>
            <w:tcW w:w="2376" w:type="dxa"/>
          </w:tcPr>
          <w:p w:rsidR="005C2D54" w:rsidRPr="004B57E2" w:rsidRDefault="005C2D54" w:rsidP="004B57E2">
            <w:pPr>
              <w:pStyle w:val="ListParagraph"/>
              <w:spacing w:line="360" w:lineRule="auto"/>
              <w:ind w:left="0"/>
              <w:jc w:val="both"/>
              <w:rPr>
                <w:rFonts w:ascii="Times New Roman" w:hAnsi="Times New Roman" w:cs="Times New Roman"/>
                <w:sz w:val="24"/>
                <w:szCs w:val="24"/>
              </w:rPr>
            </w:pPr>
            <w:r w:rsidRPr="004B57E2">
              <w:rPr>
                <w:rFonts w:ascii="Times New Roman" w:hAnsi="Times New Roman" w:cs="Times New Roman"/>
                <w:sz w:val="24"/>
                <w:szCs w:val="24"/>
              </w:rPr>
              <w:t>ICICI Bank</w:t>
            </w:r>
          </w:p>
        </w:tc>
        <w:tc>
          <w:tcPr>
            <w:tcW w:w="2402" w:type="dxa"/>
          </w:tcPr>
          <w:p w:rsidR="005C2D54" w:rsidRPr="004B57E2" w:rsidRDefault="005C2D54" w:rsidP="004B57E2">
            <w:pPr>
              <w:pStyle w:val="ListParagraph"/>
              <w:spacing w:line="360" w:lineRule="auto"/>
              <w:ind w:left="0"/>
              <w:jc w:val="both"/>
              <w:rPr>
                <w:rFonts w:ascii="Times New Roman" w:hAnsi="Times New Roman" w:cs="Times New Roman"/>
                <w:sz w:val="24"/>
                <w:szCs w:val="24"/>
              </w:rPr>
            </w:pPr>
            <w:r w:rsidRPr="004B57E2">
              <w:rPr>
                <w:rFonts w:ascii="Times New Roman" w:hAnsi="Times New Roman" w:cs="Times New Roman"/>
                <w:sz w:val="24"/>
                <w:szCs w:val="24"/>
              </w:rPr>
              <w:t>-4.8698</w:t>
            </w:r>
          </w:p>
        </w:tc>
        <w:tc>
          <w:tcPr>
            <w:tcW w:w="2402" w:type="dxa"/>
          </w:tcPr>
          <w:p w:rsidR="005C2D54" w:rsidRPr="004B57E2" w:rsidRDefault="005C2D54" w:rsidP="004B57E2">
            <w:pPr>
              <w:pStyle w:val="ListParagraph"/>
              <w:spacing w:line="360" w:lineRule="auto"/>
              <w:ind w:left="0"/>
              <w:jc w:val="both"/>
              <w:rPr>
                <w:rFonts w:ascii="Times New Roman" w:hAnsi="Times New Roman" w:cs="Times New Roman"/>
                <w:sz w:val="24"/>
                <w:szCs w:val="24"/>
              </w:rPr>
            </w:pPr>
            <w:r w:rsidRPr="004B57E2">
              <w:rPr>
                <w:rFonts w:ascii="Times New Roman" w:hAnsi="Times New Roman" w:cs="Times New Roman"/>
                <w:sz w:val="24"/>
                <w:szCs w:val="24"/>
              </w:rPr>
              <w:t>9.09647</w:t>
            </w:r>
          </w:p>
        </w:tc>
        <w:tc>
          <w:tcPr>
            <w:tcW w:w="2036" w:type="dxa"/>
          </w:tcPr>
          <w:p w:rsidR="005C2D54" w:rsidRPr="004B57E2" w:rsidRDefault="005C2D54" w:rsidP="004B57E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0.000</w:t>
            </w:r>
          </w:p>
        </w:tc>
      </w:tr>
      <w:tr w:rsidR="005C2D54" w:rsidRPr="004B57E2" w:rsidTr="005C2D54">
        <w:tc>
          <w:tcPr>
            <w:tcW w:w="2376" w:type="dxa"/>
          </w:tcPr>
          <w:p w:rsidR="005C2D54" w:rsidRPr="004B57E2" w:rsidRDefault="005C2D54" w:rsidP="004B57E2">
            <w:pPr>
              <w:pStyle w:val="ListParagraph"/>
              <w:spacing w:line="360" w:lineRule="auto"/>
              <w:ind w:left="0"/>
              <w:jc w:val="both"/>
              <w:rPr>
                <w:rFonts w:ascii="Times New Roman" w:hAnsi="Times New Roman" w:cs="Times New Roman"/>
                <w:sz w:val="24"/>
                <w:szCs w:val="24"/>
              </w:rPr>
            </w:pPr>
            <w:r w:rsidRPr="004B57E2">
              <w:rPr>
                <w:rFonts w:ascii="Times New Roman" w:hAnsi="Times New Roman" w:cs="Times New Roman"/>
                <w:sz w:val="24"/>
                <w:szCs w:val="24"/>
              </w:rPr>
              <w:t>IDBI</w:t>
            </w:r>
          </w:p>
        </w:tc>
        <w:tc>
          <w:tcPr>
            <w:tcW w:w="2402" w:type="dxa"/>
          </w:tcPr>
          <w:p w:rsidR="005C2D54" w:rsidRPr="004B57E2" w:rsidRDefault="005C2D54" w:rsidP="004B57E2">
            <w:pPr>
              <w:pStyle w:val="ListParagraph"/>
              <w:spacing w:line="360" w:lineRule="auto"/>
              <w:ind w:left="0"/>
              <w:jc w:val="both"/>
              <w:rPr>
                <w:rFonts w:ascii="Times New Roman" w:hAnsi="Times New Roman" w:cs="Times New Roman"/>
                <w:sz w:val="24"/>
                <w:szCs w:val="24"/>
              </w:rPr>
            </w:pPr>
            <w:r w:rsidRPr="004B57E2">
              <w:rPr>
                <w:rFonts w:ascii="Times New Roman" w:hAnsi="Times New Roman" w:cs="Times New Roman"/>
                <w:sz w:val="24"/>
                <w:szCs w:val="24"/>
              </w:rPr>
              <w:t>-0.61035</w:t>
            </w:r>
          </w:p>
        </w:tc>
        <w:tc>
          <w:tcPr>
            <w:tcW w:w="2402" w:type="dxa"/>
          </w:tcPr>
          <w:p w:rsidR="005C2D54" w:rsidRPr="004B57E2" w:rsidRDefault="005C2D54" w:rsidP="004B57E2">
            <w:pPr>
              <w:pStyle w:val="ListParagraph"/>
              <w:spacing w:line="360" w:lineRule="auto"/>
              <w:ind w:left="0"/>
              <w:jc w:val="both"/>
              <w:rPr>
                <w:rFonts w:ascii="Times New Roman" w:hAnsi="Times New Roman" w:cs="Times New Roman"/>
                <w:sz w:val="24"/>
                <w:szCs w:val="24"/>
              </w:rPr>
            </w:pPr>
            <w:r w:rsidRPr="004B57E2">
              <w:rPr>
                <w:rFonts w:ascii="Times New Roman" w:hAnsi="Times New Roman" w:cs="Times New Roman"/>
                <w:sz w:val="24"/>
                <w:szCs w:val="24"/>
              </w:rPr>
              <w:t>1.025633</w:t>
            </w:r>
          </w:p>
        </w:tc>
        <w:tc>
          <w:tcPr>
            <w:tcW w:w="2036" w:type="dxa"/>
          </w:tcPr>
          <w:p w:rsidR="005C2D54" w:rsidRPr="004B57E2" w:rsidRDefault="005C2D54" w:rsidP="004B57E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0.000</w:t>
            </w:r>
          </w:p>
        </w:tc>
      </w:tr>
      <w:tr w:rsidR="005C2D54" w:rsidRPr="004B57E2" w:rsidTr="005C2D54">
        <w:tc>
          <w:tcPr>
            <w:tcW w:w="2376" w:type="dxa"/>
          </w:tcPr>
          <w:p w:rsidR="005C2D54" w:rsidRPr="004B57E2" w:rsidRDefault="005C2D54" w:rsidP="004B57E2">
            <w:pPr>
              <w:pStyle w:val="ListParagraph"/>
              <w:spacing w:line="360" w:lineRule="auto"/>
              <w:ind w:left="0"/>
              <w:jc w:val="both"/>
              <w:rPr>
                <w:rFonts w:ascii="Times New Roman" w:hAnsi="Times New Roman" w:cs="Times New Roman"/>
                <w:sz w:val="24"/>
                <w:szCs w:val="24"/>
              </w:rPr>
            </w:pPr>
            <w:r w:rsidRPr="004B57E2">
              <w:rPr>
                <w:rFonts w:ascii="Times New Roman" w:hAnsi="Times New Roman" w:cs="Times New Roman"/>
                <w:sz w:val="24"/>
                <w:szCs w:val="24"/>
              </w:rPr>
              <w:t>Yes Bank</w:t>
            </w:r>
          </w:p>
        </w:tc>
        <w:tc>
          <w:tcPr>
            <w:tcW w:w="2402" w:type="dxa"/>
          </w:tcPr>
          <w:p w:rsidR="005C2D54" w:rsidRPr="004B57E2" w:rsidRDefault="005C2D54" w:rsidP="004B57E2">
            <w:pPr>
              <w:pStyle w:val="ListParagraph"/>
              <w:spacing w:line="360" w:lineRule="auto"/>
              <w:ind w:left="0"/>
              <w:jc w:val="both"/>
              <w:rPr>
                <w:rFonts w:ascii="Times New Roman" w:hAnsi="Times New Roman" w:cs="Times New Roman"/>
                <w:sz w:val="24"/>
                <w:szCs w:val="24"/>
              </w:rPr>
            </w:pPr>
            <w:r w:rsidRPr="004B57E2">
              <w:rPr>
                <w:rFonts w:ascii="Times New Roman" w:hAnsi="Times New Roman" w:cs="Times New Roman"/>
                <w:sz w:val="24"/>
                <w:szCs w:val="24"/>
              </w:rPr>
              <w:t>-2.19207</w:t>
            </w:r>
          </w:p>
        </w:tc>
        <w:tc>
          <w:tcPr>
            <w:tcW w:w="2402" w:type="dxa"/>
          </w:tcPr>
          <w:p w:rsidR="005C2D54" w:rsidRPr="004B57E2" w:rsidRDefault="005C2D54" w:rsidP="004B57E2">
            <w:pPr>
              <w:pStyle w:val="ListParagraph"/>
              <w:spacing w:line="360" w:lineRule="auto"/>
              <w:ind w:left="0"/>
              <w:jc w:val="both"/>
              <w:rPr>
                <w:rFonts w:ascii="Times New Roman" w:hAnsi="Times New Roman" w:cs="Times New Roman"/>
                <w:sz w:val="24"/>
                <w:szCs w:val="24"/>
              </w:rPr>
            </w:pPr>
            <w:r w:rsidRPr="004B57E2">
              <w:rPr>
                <w:rFonts w:ascii="Times New Roman" w:hAnsi="Times New Roman" w:cs="Times New Roman"/>
                <w:sz w:val="24"/>
                <w:szCs w:val="24"/>
              </w:rPr>
              <w:t>3.350767</w:t>
            </w:r>
          </w:p>
        </w:tc>
        <w:tc>
          <w:tcPr>
            <w:tcW w:w="2036" w:type="dxa"/>
          </w:tcPr>
          <w:p w:rsidR="005C2D54" w:rsidRPr="004B57E2" w:rsidRDefault="005C2D54" w:rsidP="004B57E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0.000</w:t>
            </w:r>
          </w:p>
        </w:tc>
      </w:tr>
    </w:tbl>
    <w:p w:rsidR="00706E0B" w:rsidRDefault="00706E0B" w:rsidP="00301AFE">
      <w:pPr>
        <w:spacing w:line="360" w:lineRule="auto"/>
        <w:jc w:val="both"/>
        <w:rPr>
          <w:rFonts w:ascii="Times New Roman" w:hAnsi="Times New Roman" w:cs="Times New Roman"/>
          <w:sz w:val="24"/>
          <w:szCs w:val="24"/>
        </w:rPr>
      </w:pPr>
    </w:p>
    <w:p w:rsidR="005E023D" w:rsidRDefault="005E023D" w:rsidP="005E023D">
      <w:pPr>
        <w:pStyle w:val="ListParagraph"/>
        <w:spacing w:line="360" w:lineRule="auto"/>
        <w:ind w:left="360"/>
        <w:jc w:val="both"/>
        <w:rPr>
          <w:rFonts w:ascii="Times New Roman" w:hAnsi="Times New Roman" w:cs="Times New Roman"/>
          <w:sz w:val="24"/>
          <w:szCs w:val="24"/>
        </w:rPr>
      </w:pPr>
      <w:r w:rsidRPr="004B57E2">
        <w:rPr>
          <w:rFonts w:ascii="Times New Roman" w:hAnsi="Times New Roman" w:cs="Times New Roman"/>
          <w:sz w:val="24"/>
          <w:szCs w:val="24"/>
        </w:rPr>
        <w:t>For both the public and private banks deviation from the theoretical price is nearly the same. Hence no special factor can be determined which effect the call option price of either public bank or the private bank.</w:t>
      </w:r>
    </w:p>
    <w:p w:rsidR="005C2D54" w:rsidRDefault="005C2D54" w:rsidP="005E023D">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P-Value of all the banks is 0.000 except that of SBI.</w:t>
      </w:r>
      <w:r w:rsidR="00441649">
        <w:rPr>
          <w:rFonts w:ascii="Times New Roman" w:hAnsi="Times New Roman" w:cs="Times New Roman"/>
          <w:sz w:val="24"/>
          <w:szCs w:val="24"/>
        </w:rPr>
        <w:t xml:space="preserve"> As</w:t>
      </w:r>
      <w:r>
        <w:rPr>
          <w:rFonts w:ascii="Times New Roman" w:hAnsi="Times New Roman" w:cs="Times New Roman"/>
          <w:sz w:val="24"/>
          <w:szCs w:val="24"/>
        </w:rPr>
        <w:t xml:space="preserve"> P-Value is less than 0.05 null hypothesis is rejected</w:t>
      </w:r>
      <w:r w:rsidR="00441649">
        <w:rPr>
          <w:rFonts w:ascii="Times New Roman" w:hAnsi="Times New Roman" w:cs="Times New Roman"/>
          <w:sz w:val="24"/>
          <w:szCs w:val="24"/>
        </w:rPr>
        <w:t xml:space="preserve"> i.e deviation is not equal to zero. Thus the deviation is significant, level of significance of deviation is 95%.</w:t>
      </w:r>
      <w:r w:rsidR="00644051">
        <w:rPr>
          <w:rFonts w:ascii="Times New Roman" w:hAnsi="Times New Roman" w:cs="Times New Roman"/>
          <w:sz w:val="24"/>
          <w:szCs w:val="24"/>
        </w:rPr>
        <w:t xml:space="preserve"> Only deviation for SBI bank is not significant.</w:t>
      </w:r>
    </w:p>
    <w:p w:rsidR="00D60691" w:rsidRDefault="00D60691" w:rsidP="00301AFE">
      <w:pPr>
        <w:spacing w:line="360" w:lineRule="auto"/>
        <w:jc w:val="both"/>
        <w:rPr>
          <w:rFonts w:ascii="Times New Roman" w:hAnsi="Times New Roman" w:cs="Times New Roman"/>
          <w:sz w:val="24"/>
          <w:szCs w:val="24"/>
        </w:rPr>
      </w:pPr>
    </w:p>
    <w:p w:rsidR="00DA5628" w:rsidRDefault="00DA5628" w:rsidP="00DA5628">
      <w:pPr>
        <w:spacing w:line="360" w:lineRule="auto"/>
        <w:ind w:firstLine="720"/>
        <w:jc w:val="both"/>
        <w:rPr>
          <w:rFonts w:ascii="Times New Roman" w:hAnsi="Times New Roman" w:cs="Times New Roman"/>
          <w:b/>
          <w:sz w:val="24"/>
          <w:szCs w:val="24"/>
        </w:rPr>
      </w:pPr>
      <w:r w:rsidRPr="00DA5628">
        <w:rPr>
          <w:rFonts w:ascii="Times New Roman" w:hAnsi="Times New Roman" w:cs="Times New Roman"/>
          <w:b/>
          <w:sz w:val="24"/>
          <w:szCs w:val="24"/>
        </w:rPr>
        <w:lastRenderedPageBreak/>
        <w:t>5.4.1 Output of T-Test</w:t>
      </w:r>
    </w:p>
    <w:p w:rsidR="00D60691" w:rsidRDefault="00D60691" w:rsidP="00DA5628">
      <w:pPr>
        <w:spacing w:line="360" w:lineRule="auto"/>
        <w:ind w:firstLine="720"/>
        <w:jc w:val="both"/>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943600" cy="324802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5"/>
                    <a:srcRect/>
                    <a:stretch>
                      <a:fillRect/>
                    </a:stretch>
                  </pic:blipFill>
                  <pic:spPr bwMode="auto">
                    <a:xfrm>
                      <a:off x="0" y="0"/>
                      <a:ext cx="5943600" cy="3248025"/>
                    </a:xfrm>
                    <a:prstGeom prst="rect">
                      <a:avLst/>
                    </a:prstGeom>
                    <a:noFill/>
                    <a:ln w="9525">
                      <a:noFill/>
                      <a:miter lim="800000"/>
                      <a:headEnd/>
                      <a:tailEnd/>
                    </a:ln>
                  </pic:spPr>
                </pic:pic>
              </a:graphicData>
            </a:graphic>
          </wp:inline>
        </w:drawing>
      </w:r>
    </w:p>
    <w:p w:rsidR="00D60691" w:rsidRDefault="00D60691" w:rsidP="00D60691">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Output tells us that with 203 observations (N), the mean of deviation is -0.5781 and the standard deviation of the number of deviation is 1.2433. The standard error of the mean (the standard deviation of the sample distribution of mean) is 0.08726(1.2433/sq root of 203)</w:t>
      </w:r>
    </w:p>
    <w:p w:rsidR="00441649" w:rsidRDefault="00677E4B" w:rsidP="0030311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Degree of freedom is 202 degree and p-value is 0.000 which is less than 0.05 thus we reject the null hypothesis i.e </w:t>
      </w:r>
      <w:r w:rsidR="005C2D54">
        <w:rPr>
          <w:rFonts w:ascii="Times New Roman" w:hAnsi="Times New Roman" w:cs="Times New Roman"/>
          <w:sz w:val="24"/>
          <w:szCs w:val="24"/>
        </w:rPr>
        <w:t>deviation is not equal to 0. Thus deviation between market settle price and theoretical price is significant.</w:t>
      </w:r>
    </w:p>
    <w:p w:rsidR="000F4A89" w:rsidRDefault="000F4A89" w:rsidP="00303119">
      <w:pPr>
        <w:spacing w:line="360" w:lineRule="auto"/>
        <w:ind w:left="720"/>
        <w:jc w:val="both"/>
        <w:rPr>
          <w:rFonts w:ascii="Times New Roman" w:hAnsi="Times New Roman" w:cs="Times New Roman"/>
          <w:sz w:val="24"/>
          <w:szCs w:val="24"/>
        </w:rPr>
      </w:pPr>
    </w:p>
    <w:p w:rsidR="000F4A89" w:rsidRDefault="000F4A89" w:rsidP="00303119">
      <w:pPr>
        <w:spacing w:line="360" w:lineRule="auto"/>
        <w:ind w:left="720"/>
        <w:jc w:val="both"/>
        <w:rPr>
          <w:rFonts w:ascii="Times New Roman" w:hAnsi="Times New Roman" w:cs="Times New Roman"/>
          <w:sz w:val="24"/>
          <w:szCs w:val="24"/>
        </w:rPr>
      </w:pPr>
    </w:p>
    <w:p w:rsidR="000F4A89" w:rsidRDefault="000F4A89" w:rsidP="00303119">
      <w:pPr>
        <w:spacing w:line="360" w:lineRule="auto"/>
        <w:ind w:left="720"/>
        <w:jc w:val="both"/>
        <w:rPr>
          <w:rFonts w:ascii="Times New Roman" w:hAnsi="Times New Roman" w:cs="Times New Roman"/>
          <w:sz w:val="24"/>
          <w:szCs w:val="24"/>
        </w:rPr>
      </w:pPr>
    </w:p>
    <w:p w:rsidR="000F4A89" w:rsidRDefault="000F4A89" w:rsidP="00303119">
      <w:pPr>
        <w:spacing w:line="360" w:lineRule="auto"/>
        <w:ind w:left="720"/>
        <w:jc w:val="both"/>
        <w:rPr>
          <w:rFonts w:ascii="Times New Roman" w:hAnsi="Times New Roman" w:cs="Times New Roman"/>
          <w:sz w:val="24"/>
          <w:szCs w:val="24"/>
        </w:rPr>
      </w:pPr>
    </w:p>
    <w:p w:rsidR="000F4A89" w:rsidRDefault="000F4A89" w:rsidP="00303119">
      <w:pPr>
        <w:spacing w:line="360" w:lineRule="auto"/>
        <w:ind w:left="720"/>
        <w:jc w:val="both"/>
        <w:rPr>
          <w:rFonts w:ascii="Times New Roman" w:hAnsi="Times New Roman" w:cs="Times New Roman"/>
          <w:sz w:val="24"/>
          <w:szCs w:val="24"/>
        </w:rPr>
      </w:pPr>
    </w:p>
    <w:p w:rsidR="000F4A89" w:rsidRPr="0031478B" w:rsidRDefault="000F4A89" w:rsidP="00303119">
      <w:pPr>
        <w:spacing w:line="360" w:lineRule="auto"/>
        <w:ind w:left="720"/>
        <w:jc w:val="both"/>
        <w:rPr>
          <w:rFonts w:ascii="Times New Roman" w:hAnsi="Times New Roman" w:cs="Times New Roman"/>
          <w:sz w:val="24"/>
          <w:szCs w:val="24"/>
        </w:rPr>
      </w:pPr>
    </w:p>
    <w:p w:rsidR="007D455B" w:rsidRPr="000C09F9" w:rsidRDefault="00301AFE" w:rsidP="000C09F9">
      <w:pPr>
        <w:pStyle w:val="ListParagraph"/>
        <w:numPr>
          <w:ilvl w:val="0"/>
          <w:numId w:val="10"/>
        </w:numPr>
        <w:spacing w:line="360" w:lineRule="auto"/>
        <w:jc w:val="both"/>
        <w:rPr>
          <w:rFonts w:ascii="Times New Roman" w:hAnsi="Times New Roman" w:cs="Times New Roman"/>
          <w:b/>
          <w:sz w:val="24"/>
          <w:szCs w:val="24"/>
        </w:rPr>
      </w:pPr>
      <w:r w:rsidRPr="000C09F9">
        <w:rPr>
          <w:rFonts w:ascii="Times New Roman" w:hAnsi="Times New Roman" w:cs="Times New Roman"/>
          <w:b/>
          <w:sz w:val="28"/>
          <w:szCs w:val="28"/>
        </w:rPr>
        <w:lastRenderedPageBreak/>
        <w:t xml:space="preserve">Conclusion and </w:t>
      </w:r>
      <w:r w:rsidR="007D455B" w:rsidRPr="000C09F9">
        <w:rPr>
          <w:rFonts w:ascii="Times New Roman" w:hAnsi="Times New Roman" w:cs="Times New Roman"/>
          <w:b/>
          <w:sz w:val="28"/>
          <w:szCs w:val="28"/>
        </w:rPr>
        <w:t>Recommendation</w:t>
      </w:r>
    </w:p>
    <w:p w:rsidR="00614326" w:rsidRDefault="001B4EDA" w:rsidP="00614326">
      <w:pPr>
        <w:pStyle w:val="ListParagraph"/>
        <w:numPr>
          <w:ilvl w:val="1"/>
          <w:numId w:val="10"/>
        </w:numPr>
        <w:spacing w:line="240" w:lineRule="auto"/>
        <w:jc w:val="both"/>
        <w:rPr>
          <w:rFonts w:ascii="Times New Roman" w:hAnsi="Times New Roman" w:cs="Times New Roman"/>
          <w:b/>
          <w:sz w:val="24"/>
          <w:szCs w:val="24"/>
        </w:rPr>
      </w:pPr>
      <w:r>
        <w:rPr>
          <w:rFonts w:ascii="Times New Roman" w:hAnsi="Times New Roman" w:cs="Times New Roman"/>
          <w:b/>
          <w:sz w:val="24"/>
          <w:szCs w:val="24"/>
        </w:rPr>
        <w:t>Conclusion:</w:t>
      </w:r>
      <w:r w:rsidR="00BE0168">
        <w:rPr>
          <w:rFonts w:ascii="Times New Roman" w:hAnsi="Times New Roman" w:cs="Times New Roman"/>
          <w:b/>
          <w:sz w:val="24"/>
          <w:szCs w:val="24"/>
        </w:rPr>
        <w:t xml:space="preserve"> </w:t>
      </w:r>
    </w:p>
    <w:p w:rsidR="00614326" w:rsidRDefault="00614326" w:rsidP="00AE046B">
      <w:pPr>
        <w:spacing w:line="360" w:lineRule="auto"/>
        <w:ind w:left="720"/>
        <w:jc w:val="both"/>
        <w:rPr>
          <w:rFonts w:ascii="Times New Roman" w:hAnsi="Times New Roman" w:cs="Times New Roman"/>
          <w:sz w:val="24"/>
          <w:szCs w:val="24"/>
        </w:rPr>
      </w:pPr>
      <w:r w:rsidRPr="00614326">
        <w:rPr>
          <w:rFonts w:ascii="Times New Roman" w:hAnsi="Times New Roman" w:cs="Times New Roman"/>
          <w:sz w:val="24"/>
          <w:szCs w:val="24"/>
        </w:rPr>
        <w:t>Tests conducted on Stock Option pricing shows that</w:t>
      </w:r>
      <w:r>
        <w:rPr>
          <w:rFonts w:ascii="Times New Roman" w:hAnsi="Times New Roman" w:cs="Times New Roman"/>
          <w:sz w:val="24"/>
          <w:szCs w:val="24"/>
        </w:rPr>
        <w:t xml:space="preserve"> Difference in market stock option price and theoretical price is not very huge but difference is prevailing between the two. Thus Black Scholes Model is approximately predicting </w:t>
      </w:r>
      <w:r w:rsidR="00AE046B">
        <w:rPr>
          <w:rFonts w:ascii="Times New Roman" w:hAnsi="Times New Roman" w:cs="Times New Roman"/>
          <w:sz w:val="24"/>
          <w:szCs w:val="24"/>
        </w:rPr>
        <w:t>the stock option price of Indian Banking Sector.</w:t>
      </w:r>
    </w:p>
    <w:p w:rsidR="00AE046B" w:rsidRPr="00AE046B" w:rsidRDefault="00AE046B" w:rsidP="00303119">
      <w:pPr>
        <w:spacing w:line="360" w:lineRule="auto"/>
        <w:ind w:left="720"/>
        <w:jc w:val="both"/>
        <w:rPr>
          <w:rFonts w:ascii="Times New Roman" w:hAnsi="Times New Roman" w:cs="Times New Roman"/>
          <w:b/>
          <w:sz w:val="24"/>
          <w:szCs w:val="24"/>
        </w:rPr>
      </w:pPr>
      <w:r>
        <w:rPr>
          <w:rFonts w:ascii="Times New Roman" w:hAnsi="Times New Roman" w:cs="Times New Roman"/>
          <w:sz w:val="24"/>
          <w:szCs w:val="24"/>
        </w:rPr>
        <w:t>The Deviation calculated between the actual and theoretical price was further tested to test its significance level</w:t>
      </w:r>
      <w:r w:rsidR="00303119">
        <w:rPr>
          <w:rFonts w:ascii="Times New Roman" w:hAnsi="Times New Roman" w:cs="Times New Roman"/>
          <w:sz w:val="24"/>
          <w:szCs w:val="24"/>
        </w:rPr>
        <w:t xml:space="preserve"> using one sample T-Test</w:t>
      </w:r>
      <w:r>
        <w:rPr>
          <w:rFonts w:ascii="Times New Roman" w:hAnsi="Times New Roman" w:cs="Times New Roman"/>
          <w:sz w:val="24"/>
          <w:szCs w:val="24"/>
        </w:rPr>
        <w:t xml:space="preserve">, the result of the test shows that deviation is significant. </w:t>
      </w:r>
    </w:p>
    <w:p w:rsidR="001B4EDA" w:rsidRPr="001B4EDA" w:rsidRDefault="00677E4B" w:rsidP="001B4EDA">
      <w:pPr>
        <w:pStyle w:val="ListParagraph"/>
        <w:spacing w:line="360" w:lineRule="auto"/>
        <w:jc w:val="both"/>
        <w:rPr>
          <w:rFonts w:ascii="Times New Roman" w:hAnsi="Times New Roman" w:cs="Times New Roman"/>
          <w:b/>
          <w:sz w:val="24"/>
          <w:szCs w:val="24"/>
        </w:rPr>
      </w:pPr>
      <w:r>
        <w:rPr>
          <w:rFonts w:ascii="Times New Roman" w:hAnsi="Times New Roman" w:cs="Times New Roman"/>
          <w:b/>
          <w:sz w:val="24"/>
          <w:szCs w:val="24"/>
        </w:rPr>
        <w:t>6</w:t>
      </w:r>
      <w:r w:rsidR="001B4EDA" w:rsidRPr="001B4EDA">
        <w:rPr>
          <w:rFonts w:ascii="Times New Roman" w:hAnsi="Times New Roman" w:cs="Times New Roman"/>
          <w:b/>
          <w:sz w:val="24"/>
          <w:szCs w:val="24"/>
        </w:rPr>
        <w:t>.2 Recommendation</w:t>
      </w:r>
      <w:r w:rsidR="001B4EDA">
        <w:rPr>
          <w:rFonts w:ascii="Times New Roman" w:hAnsi="Times New Roman" w:cs="Times New Roman"/>
          <w:b/>
          <w:sz w:val="24"/>
          <w:szCs w:val="24"/>
        </w:rPr>
        <w:t>:</w:t>
      </w:r>
    </w:p>
    <w:p w:rsidR="007D455B" w:rsidRPr="001B4EDA" w:rsidRDefault="007D455B" w:rsidP="001B4EDA">
      <w:pPr>
        <w:pStyle w:val="ListParagraph"/>
        <w:spacing w:line="360" w:lineRule="auto"/>
        <w:jc w:val="both"/>
        <w:rPr>
          <w:rFonts w:ascii="Times New Roman" w:hAnsi="Times New Roman" w:cs="Times New Roman"/>
          <w:sz w:val="24"/>
          <w:szCs w:val="24"/>
        </w:rPr>
      </w:pPr>
      <w:r w:rsidRPr="007D455B">
        <w:rPr>
          <w:rFonts w:ascii="Times New Roman" w:hAnsi="Times New Roman" w:cs="Times New Roman"/>
          <w:sz w:val="24"/>
          <w:szCs w:val="24"/>
        </w:rPr>
        <w:t xml:space="preserve">The BS model is the most recommended model for predicting the call </w:t>
      </w:r>
      <w:r w:rsidRPr="001B4EDA">
        <w:rPr>
          <w:rFonts w:ascii="Times New Roman" w:hAnsi="Times New Roman" w:cs="Times New Roman"/>
          <w:sz w:val="24"/>
          <w:szCs w:val="24"/>
        </w:rPr>
        <w:t>option price of Indian Banking Sector.</w:t>
      </w:r>
      <w:r w:rsidR="001B4EDA">
        <w:rPr>
          <w:rFonts w:ascii="Times New Roman" w:hAnsi="Times New Roman" w:cs="Times New Roman"/>
          <w:sz w:val="24"/>
          <w:szCs w:val="24"/>
        </w:rPr>
        <w:t xml:space="preserve"> Thus banks can use BS model to price the stocks in derivative market, and they should try to minimise the difference between actual pricing and pricing by BS model as difference in price may represent inefficient pricing of stock.</w:t>
      </w:r>
    </w:p>
    <w:p w:rsidR="007D455B" w:rsidRPr="007D455B" w:rsidRDefault="007D455B" w:rsidP="007D455B">
      <w:pPr>
        <w:pStyle w:val="ListParagraph"/>
        <w:spacing w:line="360" w:lineRule="auto"/>
        <w:jc w:val="both"/>
        <w:rPr>
          <w:rFonts w:ascii="Times New Roman" w:hAnsi="Times New Roman" w:cs="Times New Roman"/>
          <w:sz w:val="24"/>
          <w:szCs w:val="24"/>
        </w:rPr>
      </w:pPr>
    </w:p>
    <w:p w:rsidR="00744C72" w:rsidRDefault="007D455B" w:rsidP="00744C72">
      <w:pPr>
        <w:pStyle w:val="ListParagraph"/>
        <w:spacing w:line="360" w:lineRule="auto"/>
        <w:jc w:val="both"/>
        <w:rPr>
          <w:rFonts w:ascii="Times New Roman" w:hAnsi="Times New Roman" w:cs="Times New Roman"/>
          <w:sz w:val="24"/>
          <w:szCs w:val="24"/>
        </w:rPr>
      </w:pPr>
      <w:r w:rsidRPr="007D455B">
        <w:rPr>
          <w:rFonts w:ascii="Times New Roman" w:hAnsi="Times New Roman" w:cs="Times New Roman"/>
          <w:sz w:val="24"/>
          <w:szCs w:val="24"/>
        </w:rPr>
        <w:t>The investors / academicians need not waste time in predicting the future stock prices using technical analysis etc, as it is proved futile. They may watch fundamentals of the economy, industry and company before decision making. The investors may concentrate on the volatility of the stock returns.</w:t>
      </w:r>
    </w:p>
    <w:p w:rsidR="00744C72" w:rsidRDefault="00744C72" w:rsidP="00744C72">
      <w:pPr>
        <w:pStyle w:val="ListParagraph"/>
        <w:spacing w:line="360" w:lineRule="auto"/>
        <w:jc w:val="both"/>
        <w:rPr>
          <w:rFonts w:ascii="Times New Roman" w:hAnsi="Times New Roman" w:cs="Times New Roman"/>
          <w:sz w:val="24"/>
          <w:szCs w:val="24"/>
        </w:rPr>
      </w:pPr>
    </w:p>
    <w:p w:rsidR="001B4EDA" w:rsidRDefault="00677E4B" w:rsidP="00744C72">
      <w:pPr>
        <w:pStyle w:val="ListParagraph"/>
        <w:spacing w:line="360" w:lineRule="auto"/>
        <w:jc w:val="both"/>
        <w:rPr>
          <w:rFonts w:ascii="Times New Roman" w:hAnsi="Times New Roman" w:cs="Times New Roman"/>
          <w:b/>
          <w:sz w:val="24"/>
          <w:szCs w:val="24"/>
        </w:rPr>
      </w:pPr>
      <w:r>
        <w:rPr>
          <w:rFonts w:ascii="Times New Roman" w:hAnsi="Times New Roman" w:cs="Times New Roman"/>
          <w:b/>
          <w:sz w:val="24"/>
          <w:szCs w:val="24"/>
        </w:rPr>
        <w:t>6</w:t>
      </w:r>
      <w:r w:rsidR="00744C72" w:rsidRPr="00744C72">
        <w:rPr>
          <w:rFonts w:ascii="Times New Roman" w:hAnsi="Times New Roman" w:cs="Times New Roman"/>
          <w:b/>
          <w:sz w:val="24"/>
          <w:szCs w:val="24"/>
        </w:rPr>
        <w:t xml:space="preserve">.3 </w:t>
      </w:r>
      <w:r w:rsidR="001B4EDA" w:rsidRPr="00744C72">
        <w:rPr>
          <w:rFonts w:ascii="Times New Roman" w:hAnsi="Times New Roman" w:cs="Times New Roman"/>
          <w:b/>
          <w:sz w:val="24"/>
          <w:szCs w:val="24"/>
        </w:rPr>
        <w:t>Limitations:</w:t>
      </w:r>
    </w:p>
    <w:p w:rsidR="00301AFE" w:rsidRDefault="00744C72" w:rsidP="00744C72">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research covers only Indian baking sector, so the conclusion is limited to the banking sector stocks and the time period which is selected is from 2010- 2012, it is covering only 2 year data. The data is obtained from NSE website so the credibility is dependent upon the data provided by them. 10 Banks in total out of which 5 are public bank and 5 are private banks were </w:t>
      </w:r>
      <w:r w:rsidR="005E023D">
        <w:rPr>
          <w:rFonts w:ascii="Times New Roman" w:hAnsi="Times New Roman" w:cs="Times New Roman"/>
          <w:sz w:val="24"/>
          <w:szCs w:val="24"/>
        </w:rPr>
        <w:t>chosen</w:t>
      </w:r>
      <w:r>
        <w:rPr>
          <w:rFonts w:ascii="Times New Roman" w:hAnsi="Times New Roman" w:cs="Times New Roman"/>
          <w:sz w:val="24"/>
          <w:szCs w:val="24"/>
        </w:rPr>
        <w:t xml:space="preserve"> due to limitation of availability of data and time limitation for the study.</w:t>
      </w:r>
    </w:p>
    <w:p w:rsidR="00AE046B" w:rsidRDefault="00AE046B" w:rsidP="00744C72">
      <w:pPr>
        <w:pStyle w:val="ListParagraph"/>
        <w:spacing w:line="360" w:lineRule="auto"/>
        <w:jc w:val="both"/>
        <w:rPr>
          <w:rFonts w:ascii="Times New Roman" w:hAnsi="Times New Roman" w:cs="Times New Roman"/>
          <w:sz w:val="24"/>
          <w:szCs w:val="24"/>
        </w:rPr>
      </w:pPr>
    </w:p>
    <w:p w:rsidR="00303119" w:rsidRDefault="00303119" w:rsidP="00744C72">
      <w:pPr>
        <w:pStyle w:val="ListParagraph"/>
        <w:spacing w:line="360" w:lineRule="auto"/>
        <w:jc w:val="both"/>
        <w:rPr>
          <w:rFonts w:ascii="Times New Roman" w:hAnsi="Times New Roman" w:cs="Times New Roman"/>
          <w:sz w:val="24"/>
          <w:szCs w:val="24"/>
        </w:rPr>
      </w:pPr>
    </w:p>
    <w:p w:rsidR="00270B09" w:rsidRPr="004B57E2" w:rsidRDefault="00270B09" w:rsidP="00744C72">
      <w:pPr>
        <w:pStyle w:val="ListParagraph"/>
        <w:spacing w:line="360" w:lineRule="auto"/>
        <w:jc w:val="both"/>
        <w:rPr>
          <w:rFonts w:ascii="Times New Roman" w:hAnsi="Times New Roman" w:cs="Times New Roman"/>
          <w:sz w:val="24"/>
          <w:szCs w:val="24"/>
        </w:rPr>
      </w:pPr>
    </w:p>
    <w:p w:rsidR="00781A8D" w:rsidRPr="00301AFE" w:rsidRDefault="00781A8D" w:rsidP="00301AFE">
      <w:pPr>
        <w:pStyle w:val="ListParagraph"/>
        <w:numPr>
          <w:ilvl w:val="0"/>
          <w:numId w:val="10"/>
        </w:numPr>
        <w:spacing w:line="360" w:lineRule="auto"/>
        <w:rPr>
          <w:rFonts w:ascii="Times New Roman" w:hAnsi="Times New Roman" w:cs="Times New Roman"/>
          <w:b/>
          <w:sz w:val="28"/>
          <w:szCs w:val="28"/>
        </w:rPr>
      </w:pPr>
      <w:r w:rsidRPr="00301AFE">
        <w:rPr>
          <w:rFonts w:ascii="Times New Roman" w:hAnsi="Times New Roman" w:cs="Times New Roman"/>
          <w:b/>
          <w:sz w:val="28"/>
          <w:szCs w:val="28"/>
        </w:rPr>
        <w:lastRenderedPageBreak/>
        <w:t>BIBLIOGRAPHY/REFERENCES</w:t>
      </w:r>
    </w:p>
    <w:p w:rsidR="00317A01" w:rsidRPr="00317A01" w:rsidRDefault="00317A01" w:rsidP="00317A01">
      <w:pPr>
        <w:pStyle w:val="ListParagraph"/>
        <w:numPr>
          <w:ilvl w:val="0"/>
          <w:numId w:val="1"/>
        </w:numPr>
        <w:spacing w:line="360" w:lineRule="auto"/>
        <w:rPr>
          <w:rFonts w:ascii="Times New Roman" w:hAnsi="Times New Roman" w:cs="Times New Roman"/>
          <w:b/>
          <w:sz w:val="24"/>
          <w:szCs w:val="24"/>
        </w:rPr>
      </w:pPr>
      <w:r>
        <w:rPr>
          <w:rFonts w:ascii="Times New Roman" w:hAnsi="Times New Roman" w:cs="Times New Roman"/>
          <w:iCs/>
          <w:sz w:val="24"/>
          <w:szCs w:val="24"/>
        </w:rPr>
        <w:t>“</w:t>
      </w:r>
      <w:r w:rsidRPr="00317A01">
        <w:rPr>
          <w:rFonts w:ascii="Times New Roman" w:hAnsi="Times New Roman" w:cs="Times New Roman"/>
          <w:iCs/>
          <w:sz w:val="24"/>
          <w:szCs w:val="24"/>
        </w:rPr>
        <w:t>The Valuation of Option Contracts and a Test of Market Efficiency</w:t>
      </w:r>
      <w:r>
        <w:rPr>
          <w:rFonts w:ascii="Times New Roman" w:hAnsi="Times New Roman" w:cs="Times New Roman"/>
          <w:iCs/>
          <w:sz w:val="24"/>
          <w:szCs w:val="24"/>
        </w:rPr>
        <w:t>”</w:t>
      </w:r>
      <w:r w:rsidRPr="00317A01">
        <w:rPr>
          <w:rFonts w:ascii="Times New Roman" w:hAnsi="Times New Roman" w:cs="Times New Roman"/>
          <w:iCs/>
          <w:sz w:val="24"/>
          <w:szCs w:val="24"/>
        </w:rPr>
        <w:t xml:space="preserve"> by Black, Fisher and </w:t>
      </w:r>
      <w:r>
        <w:rPr>
          <w:rFonts w:ascii="Times New Roman" w:hAnsi="Times New Roman" w:cs="Times New Roman"/>
          <w:iCs/>
          <w:sz w:val="24"/>
          <w:szCs w:val="24"/>
        </w:rPr>
        <w:t>schools</w:t>
      </w:r>
    </w:p>
    <w:p w:rsidR="00317A01" w:rsidRPr="00317A01" w:rsidRDefault="00317A01" w:rsidP="00317A01">
      <w:pPr>
        <w:pStyle w:val="ListParagraph"/>
        <w:numPr>
          <w:ilvl w:val="0"/>
          <w:numId w:val="1"/>
        </w:numPr>
        <w:spacing w:line="360" w:lineRule="auto"/>
        <w:rPr>
          <w:rFonts w:ascii="Times New Roman" w:hAnsi="Times New Roman" w:cs="Times New Roman"/>
          <w:b/>
          <w:sz w:val="24"/>
          <w:szCs w:val="24"/>
        </w:rPr>
      </w:pPr>
      <w:r>
        <w:rPr>
          <w:rFonts w:ascii="Times New Roman" w:hAnsi="Times New Roman" w:cs="Times New Roman"/>
        </w:rPr>
        <w:t xml:space="preserve">Research </w:t>
      </w:r>
      <w:r w:rsidRPr="004B57E2">
        <w:rPr>
          <w:rFonts w:ascii="Times New Roman" w:hAnsi="Times New Roman" w:cs="Times New Roman"/>
        </w:rPr>
        <w:t>paper, “An Empirical Examination of the Black - Scholes Call Option pricing Model</w:t>
      </w:r>
      <w:r>
        <w:rPr>
          <w:rFonts w:ascii="Times New Roman" w:hAnsi="Times New Roman" w:cs="Times New Roman"/>
        </w:rPr>
        <w:t xml:space="preserve">” by </w:t>
      </w:r>
      <w:r w:rsidRPr="004B57E2">
        <w:rPr>
          <w:rFonts w:ascii="Times New Roman" w:hAnsi="Times New Roman" w:cs="Times New Roman"/>
        </w:rPr>
        <w:t>Macbeth, James D., and Merville, Larry J</w:t>
      </w:r>
    </w:p>
    <w:p w:rsidR="00317A01" w:rsidRPr="00317A01" w:rsidRDefault="00317A01" w:rsidP="00317A01">
      <w:pPr>
        <w:pStyle w:val="ListParagraph"/>
        <w:numPr>
          <w:ilvl w:val="0"/>
          <w:numId w:val="1"/>
        </w:numPr>
        <w:spacing w:line="360" w:lineRule="auto"/>
        <w:rPr>
          <w:rFonts w:ascii="Times New Roman" w:hAnsi="Times New Roman" w:cs="Times New Roman"/>
          <w:b/>
          <w:sz w:val="24"/>
          <w:szCs w:val="24"/>
        </w:rPr>
      </w:pPr>
      <w:r w:rsidRPr="004B57E2">
        <w:rPr>
          <w:rFonts w:ascii="Times New Roman" w:hAnsi="Times New Roman" w:cs="Times New Roman"/>
        </w:rPr>
        <w:t xml:space="preserve"> “An Empirical Investigation of Option Bounds Method”</w:t>
      </w:r>
      <w:r>
        <w:rPr>
          <w:rFonts w:ascii="Times New Roman" w:hAnsi="Times New Roman" w:cs="Times New Roman"/>
        </w:rPr>
        <w:t xml:space="preserve"> by </w:t>
      </w:r>
      <w:r w:rsidRPr="004B57E2">
        <w:rPr>
          <w:rFonts w:ascii="Times New Roman" w:hAnsi="Times New Roman" w:cs="Times New Roman"/>
        </w:rPr>
        <w:t>LIU, JINLIN</w:t>
      </w:r>
      <w:r>
        <w:rPr>
          <w:rFonts w:ascii="Times New Roman" w:hAnsi="Times New Roman" w:cs="Times New Roman"/>
        </w:rPr>
        <w:t>.</w:t>
      </w:r>
    </w:p>
    <w:p w:rsidR="00317A01" w:rsidRPr="00317A01" w:rsidRDefault="00317A01" w:rsidP="00317A01">
      <w:pPr>
        <w:pStyle w:val="ListParagraph"/>
        <w:numPr>
          <w:ilvl w:val="0"/>
          <w:numId w:val="1"/>
        </w:numPr>
        <w:spacing w:line="360" w:lineRule="auto"/>
        <w:rPr>
          <w:rFonts w:ascii="Times New Roman" w:hAnsi="Times New Roman" w:cs="Times New Roman"/>
          <w:b/>
          <w:sz w:val="24"/>
          <w:szCs w:val="24"/>
        </w:rPr>
      </w:pPr>
      <w:r w:rsidRPr="004B57E2">
        <w:rPr>
          <w:rFonts w:ascii="Times New Roman" w:hAnsi="Times New Roman" w:cs="Times New Roman"/>
        </w:rPr>
        <w:t>"On Jumps in Common Stock Prices and Their Impact on Call Option Pricing,"</w:t>
      </w:r>
      <w:r>
        <w:rPr>
          <w:rFonts w:ascii="Times New Roman" w:hAnsi="Times New Roman" w:cs="Times New Roman"/>
        </w:rPr>
        <w:t xml:space="preserve"> by </w:t>
      </w:r>
      <w:r w:rsidRPr="004B57E2">
        <w:rPr>
          <w:rFonts w:ascii="Times New Roman" w:hAnsi="Times New Roman" w:cs="Times New Roman"/>
        </w:rPr>
        <w:t>Ball, Clifford A. and Torous, Walter N</w:t>
      </w:r>
    </w:p>
    <w:p w:rsidR="00781A8D" w:rsidRDefault="00781A8D" w:rsidP="004B57E2">
      <w:pPr>
        <w:pStyle w:val="ListParagraph"/>
        <w:numPr>
          <w:ilvl w:val="0"/>
          <w:numId w:val="1"/>
        </w:numPr>
        <w:spacing w:after="272" w:line="360" w:lineRule="auto"/>
        <w:rPr>
          <w:rFonts w:ascii="Times New Roman" w:hAnsi="Times New Roman" w:cs="Times New Roman"/>
          <w:bCs/>
          <w:sz w:val="24"/>
          <w:szCs w:val="24"/>
        </w:rPr>
      </w:pPr>
      <w:r w:rsidRPr="004B57E2">
        <w:rPr>
          <w:rFonts w:ascii="Times New Roman" w:hAnsi="Times New Roman" w:cs="Times New Roman"/>
          <w:bCs/>
          <w:sz w:val="24"/>
          <w:szCs w:val="24"/>
        </w:rPr>
        <w:t>The concise encyclopedia of economics- Future and option markets by Gregory J.Millman</w:t>
      </w:r>
    </w:p>
    <w:p w:rsidR="007D455B" w:rsidRPr="007D455B" w:rsidRDefault="007D455B" w:rsidP="004B57E2">
      <w:pPr>
        <w:pStyle w:val="ListParagraph"/>
        <w:numPr>
          <w:ilvl w:val="0"/>
          <w:numId w:val="1"/>
        </w:numPr>
        <w:spacing w:after="272" w:line="360" w:lineRule="auto"/>
        <w:rPr>
          <w:rFonts w:ascii="Times New Roman" w:hAnsi="Times New Roman" w:cs="Times New Roman"/>
          <w:bCs/>
          <w:sz w:val="24"/>
          <w:szCs w:val="24"/>
        </w:rPr>
      </w:pPr>
      <w:r>
        <w:rPr>
          <w:rFonts w:ascii="Times New Roman" w:hAnsi="Times New Roman" w:cs="Times New Roman"/>
          <w:color w:val="000000"/>
          <w:sz w:val="24"/>
          <w:szCs w:val="24"/>
          <w:shd w:val="clear" w:color="auto" w:fill="FFFFFF"/>
        </w:rPr>
        <w:t>E</w:t>
      </w:r>
      <w:r w:rsidRPr="007D455B">
        <w:rPr>
          <w:rFonts w:ascii="Times New Roman" w:hAnsi="Times New Roman" w:cs="Times New Roman"/>
          <w:color w:val="000000"/>
          <w:sz w:val="24"/>
          <w:szCs w:val="24"/>
          <w:shd w:val="clear" w:color="auto" w:fill="FFFFFF"/>
        </w:rPr>
        <w:t>mpirical study of the Black-Scholes European option pricing formula in pricing the stock call: options in Indian stock option market by Nagendran, R</w:t>
      </w:r>
      <w:r>
        <w:rPr>
          <w:rFonts w:ascii="Times New Roman" w:hAnsi="Times New Roman" w:cs="Times New Roman"/>
          <w:color w:val="000000"/>
          <w:sz w:val="24"/>
          <w:szCs w:val="24"/>
          <w:shd w:val="clear" w:color="auto" w:fill="FFFFFF"/>
        </w:rPr>
        <w:t>.</w:t>
      </w:r>
    </w:p>
    <w:p w:rsidR="000B42A7" w:rsidRPr="004B57E2" w:rsidRDefault="000B42A7" w:rsidP="004B57E2">
      <w:pPr>
        <w:pStyle w:val="ListParagraph"/>
        <w:numPr>
          <w:ilvl w:val="0"/>
          <w:numId w:val="1"/>
        </w:numPr>
        <w:spacing w:after="272" w:line="360" w:lineRule="auto"/>
        <w:rPr>
          <w:rFonts w:ascii="Times New Roman" w:hAnsi="Times New Roman" w:cs="Times New Roman"/>
          <w:bCs/>
          <w:sz w:val="24"/>
          <w:szCs w:val="24"/>
        </w:rPr>
      </w:pPr>
      <w:r w:rsidRPr="004B57E2">
        <w:rPr>
          <w:rFonts w:ascii="Times New Roman" w:hAnsi="Times New Roman" w:cs="Times New Roman"/>
          <w:color w:val="000000"/>
          <w:sz w:val="23"/>
          <w:szCs w:val="23"/>
        </w:rPr>
        <w:t>Hull, John C in his book Options, Futures and Other Derivatives</w:t>
      </w:r>
    </w:p>
    <w:p w:rsidR="00781A8D" w:rsidRPr="004B57E2" w:rsidRDefault="00781A8D" w:rsidP="004B57E2">
      <w:pPr>
        <w:pStyle w:val="Heading1"/>
        <w:keepNext/>
        <w:keepLines/>
        <w:numPr>
          <w:ilvl w:val="0"/>
          <w:numId w:val="1"/>
        </w:numPr>
        <w:spacing w:before="0" w:beforeAutospacing="0" w:after="24" w:afterAutospacing="0" w:line="360" w:lineRule="auto"/>
        <w:rPr>
          <w:b w:val="0"/>
          <w:bCs w:val="0"/>
          <w:sz w:val="24"/>
          <w:szCs w:val="24"/>
        </w:rPr>
      </w:pPr>
      <w:r w:rsidRPr="004B57E2">
        <w:rPr>
          <w:b w:val="0"/>
          <w:bCs w:val="0"/>
          <w:sz w:val="24"/>
          <w:szCs w:val="24"/>
        </w:rPr>
        <w:t>Options Basics Investopedia</w:t>
      </w:r>
    </w:p>
    <w:p w:rsidR="00781A8D" w:rsidRPr="004B57E2" w:rsidRDefault="00781A8D" w:rsidP="004B57E2">
      <w:pPr>
        <w:pStyle w:val="ListParagraph"/>
        <w:numPr>
          <w:ilvl w:val="0"/>
          <w:numId w:val="1"/>
        </w:numPr>
        <w:spacing w:line="360" w:lineRule="auto"/>
        <w:rPr>
          <w:rFonts w:ascii="Times New Roman" w:hAnsi="Times New Roman" w:cs="Times New Roman"/>
          <w:sz w:val="24"/>
          <w:szCs w:val="24"/>
        </w:rPr>
      </w:pPr>
      <w:r w:rsidRPr="004B57E2">
        <w:rPr>
          <w:rFonts w:ascii="Times New Roman" w:hAnsi="Times New Roman" w:cs="Times New Roman"/>
          <w:sz w:val="24"/>
          <w:szCs w:val="24"/>
        </w:rPr>
        <w:t>Options Pricing Investopedia</w:t>
      </w:r>
    </w:p>
    <w:p w:rsidR="00781A8D" w:rsidRPr="004B57E2" w:rsidRDefault="00574DDC" w:rsidP="004B57E2">
      <w:pPr>
        <w:pStyle w:val="ListParagraph"/>
        <w:numPr>
          <w:ilvl w:val="0"/>
          <w:numId w:val="4"/>
        </w:numPr>
        <w:spacing w:line="360" w:lineRule="auto"/>
        <w:rPr>
          <w:rFonts w:ascii="Times New Roman" w:hAnsi="Times New Roman" w:cs="Times New Roman"/>
          <w:sz w:val="24"/>
          <w:szCs w:val="24"/>
        </w:rPr>
      </w:pPr>
      <w:hyperlink r:id="rId86" w:history="1">
        <w:r w:rsidR="00781A8D" w:rsidRPr="004B57E2">
          <w:rPr>
            <w:rStyle w:val="Hyperlink"/>
            <w:rFonts w:ascii="Times New Roman" w:hAnsi="Times New Roman" w:cs="Times New Roman"/>
            <w:color w:val="auto"/>
            <w:sz w:val="24"/>
            <w:szCs w:val="24"/>
          </w:rPr>
          <w:t>http://www.wikipedia.org/</w:t>
        </w:r>
      </w:hyperlink>
    </w:p>
    <w:p w:rsidR="00D33563" w:rsidRDefault="00D33563" w:rsidP="004B57E2">
      <w:pPr>
        <w:spacing w:line="360" w:lineRule="auto"/>
        <w:jc w:val="center"/>
        <w:rPr>
          <w:rFonts w:ascii="Times New Roman" w:hAnsi="Times New Roman" w:cs="Times New Roman"/>
          <w:sz w:val="24"/>
          <w:szCs w:val="24"/>
          <w:u w:val="single"/>
        </w:rPr>
      </w:pPr>
    </w:p>
    <w:p w:rsidR="00761E8C" w:rsidRDefault="00761E8C" w:rsidP="004B57E2">
      <w:pPr>
        <w:spacing w:line="360" w:lineRule="auto"/>
        <w:jc w:val="center"/>
        <w:rPr>
          <w:rFonts w:ascii="Times New Roman" w:hAnsi="Times New Roman" w:cs="Times New Roman"/>
          <w:sz w:val="24"/>
          <w:szCs w:val="24"/>
          <w:u w:val="single"/>
        </w:rPr>
      </w:pPr>
    </w:p>
    <w:p w:rsidR="00761E8C" w:rsidRPr="00761E8C" w:rsidRDefault="00761E8C" w:rsidP="004B57E2">
      <w:pPr>
        <w:spacing w:line="360" w:lineRule="auto"/>
        <w:jc w:val="center"/>
        <w:rPr>
          <w:rFonts w:ascii="Times New Roman" w:hAnsi="Times New Roman" w:cs="Times New Roman"/>
          <w:sz w:val="28"/>
          <w:szCs w:val="28"/>
        </w:rPr>
      </w:pPr>
    </w:p>
    <w:p w:rsidR="00761E8C" w:rsidRDefault="00761E8C" w:rsidP="004B57E2">
      <w:pPr>
        <w:spacing w:line="360" w:lineRule="auto"/>
        <w:jc w:val="center"/>
        <w:rPr>
          <w:rFonts w:ascii="Times New Roman" w:hAnsi="Times New Roman" w:cs="Times New Roman"/>
          <w:sz w:val="24"/>
          <w:szCs w:val="24"/>
          <w:u w:val="single"/>
        </w:rPr>
      </w:pPr>
    </w:p>
    <w:p w:rsidR="00761E8C" w:rsidRDefault="00761E8C" w:rsidP="004B57E2">
      <w:pPr>
        <w:spacing w:line="360" w:lineRule="auto"/>
        <w:jc w:val="center"/>
        <w:rPr>
          <w:rFonts w:ascii="Times New Roman" w:hAnsi="Times New Roman" w:cs="Times New Roman"/>
          <w:sz w:val="24"/>
          <w:szCs w:val="24"/>
          <w:u w:val="single"/>
        </w:rPr>
      </w:pPr>
    </w:p>
    <w:p w:rsidR="00761E8C" w:rsidRDefault="00761E8C" w:rsidP="004B57E2">
      <w:pPr>
        <w:spacing w:line="360" w:lineRule="auto"/>
        <w:jc w:val="center"/>
        <w:rPr>
          <w:rFonts w:ascii="Times New Roman" w:hAnsi="Times New Roman" w:cs="Times New Roman"/>
          <w:sz w:val="24"/>
          <w:szCs w:val="24"/>
          <w:u w:val="single"/>
        </w:rPr>
      </w:pPr>
    </w:p>
    <w:p w:rsidR="00761E8C" w:rsidRDefault="00761E8C" w:rsidP="004B57E2">
      <w:pPr>
        <w:spacing w:line="360" w:lineRule="auto"/>
        <w:jc w:val="center"/>
        <w:rPr>
          <w:rFonts w:ascii="Times New Roman" w:hAnsi="Times New Roman" w:cs="Times New Roman"/>
          <w:sz w:val="24"/>
          <w:szCs w:val="24"/>
          <w:u w:val="single"/>
        </w:rPr>
      </w:pPr>
    </w:p>
    <w:p w:rsidR="00761E8C" w:rsidRDefault="00761E8C" w:rsidP="004B57E2">
      <w:pPr>
        <w:spacing w:line="360" w:lineRule="auto"/>
        <w:jc w:val="center"/>
        <w:rPr>
          <w:rFonts w:ascii="Times New Roman" w:hAnsi="Times New Roman" w:cs="Times New Roman"/>
          <w:sz w:val="24"/>
          <w:szCs w:val="24"/>
          <w:u w:val="single"/>
        </w:rPr>
      </w:pPr>
    </w:p>
    <w:p w:rsidR="00761E8C" w:rsidRDefault="00761E8C" w:rsidP="004B57E2">
      <w:pPr>
        <w:spacing w:line="360" w:lineRule="auto"/>
        <w:jc w:val="center"/>
        <w:rPr>
          <w:rFonts w:ascii="Times New Roman" w:hAnsi="Times New Roman" w:cs="Times New Roman"/>
          <w:sz w:val="24"/>
          <w:szCs w:val="24"/>
          <w:u w:val="single"/>
        </w:rPr>
      </w:pPr>
    </w:p>
    <w:p w:rsidR="00761E8C" w:rsidRDefault="00761E8C" w:rsidP="004B57E2">
      <w:pPr>
        <w:spacing w:line="360" w:lineRule="auto"/>
        <w:jc w:val="center"/>
        <w:rPr>
          <w:rFonts w:ascii="Times New Roman" w:hAnsi="Times New Roman" w:cs="Times New Roman"/>
          <w:b/>
          <w:sz w:val="28"/>
          <w:szCs w:val="28"/>
        </w:rPr>
      </w:pPr>
      <w:r w:rsidRPr="00761E8C">
        <w:rPr>
          <w:rFonts w:ascii="Times New Roman" w:hAnsi="Times New Roman" w:cs="Times New Roman"/>
          <w:b/>
          <w:sz w:val="28"/>
          <w:szCs w:val="28"/>
        </w:rPr>
        <w:lastRenderedPageBreak/>
        <w:t>Annexures</w:t>
      </w:r>
    </w:p>
    <w:p w:rsidR="00761E8C" w:rsidRDefault="00761E8C" w:rsidP="00761E8C">
      <w:pPr>
        <w:spacing w:line="360" w:lineRule="auto"/>
        <w:rPr>
          <w:rFonts w:ascii="Times New Roman" w:hAnsi="Times New Roman" w:cs="Times New Roman"/>
          <w:b/>
          <w:sz w:val="28"/>
          <w:szCs w:val="28"/>
        </w:rPr>
      </w:pPr>
      <w:r>
        <w:rPr>
          <w:rFonts w:ascii="Times New Roman" w:hAnsi="Times New Roman" w:cs="Times New Roman"/>
          <w:b/>
          <w:sz w:val="28"/>
          <w:szCs w:val="28"/>
        </w:rPr>
        <w:t>Data for Public Sector Banks</w:t>
      </w:r>
    </w:p>
    <w:p w:rsidR="00761E8C" w:rsidRPr="00761E8C" w:rsidRDefault="00761E8C" w:rsidP="00761E8C">
      <w:pPr>
        <w:pStyle w:val="ListParagraph"/>
        <w:numPr>
          <w:ilvl w:val="0"/>
          <w:numId w:val="20"/>
        </w:numPr>
        <w:spacing w:line="360" w:lineRule="auto"/>
        <w:rPr>
          <w:rFonts w:ascii="Times New Roman" w:hAnsi="Times New Roman" w:cs="Times New Roman"/>
          <w:b/>
          <w:sz w:val="28"/>
          <w:szCs w:val="28"/>
        </w:rPr>
      </w:pPr>
      <w:r>
        <w:rPr>
          <w:rFonts w:ascii="Times New Roman" w:hAnsi="Times New Roman" w:cs="Times New Roman"/>
          <w:b/>
          <w:sz w:val="28"/>
          <w:szCs w:val="28"/>
        </w:rPr>
        <w:t>SBI Bank</w:t>
      </w: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8"/>
        <w:gridCol w:w="1327"/>
        <w:gridCol w:w="1350"/>
        <w:gridCol w:w="1080"/>
        <w:gridCol w:w="1170"/>
        <w:gridCol w:w="1260"/>
        <w:gridCol w:w="1350"/>
        <w:gridCol w:w="1170"/>
      </w:tblGrid>
      <w:tr w:rsidR="00761E8C" w:rsidRPr="00761E8C" w:rsidTr="00761E8C">
        <w:trPr>
          <w:trHeight w:val="300"/>
        </w:trPr>
        <w:tc>
          <w:tcPr>
            <w:tcW w:w="1118"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Symbol</w:t>
            </w:r>
          </w:p>
        </w:tc>
        <w:tc>
          <w:tcPr>
            <w:tcW w:w="1327"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Date</w:t>
            </w:r>
          </w:p>
        </w:tc>
        <w:tc>
          <w:tcPr>
            <w:tcW w:w="1350"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Expiry</w:t>
            </w:r>
          </w:p>
        </w:tc>
        <w:tc>
          <w:tcPr>
            <w:tcW w:w="1080"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Strike Price</w:t>
            </w:r>
          </w:p>
        </w:tc>
        <w:tc>
          <w:tcPr>
            <w:tcW w:w="1170"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Settle Price</w:t>
            </w:r>
          </w:p>
        </w:tc>
        <w:tc>
          <w:tcPr>
            <w:tcW w:w="1260"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Underlying Value</w:t>
            </w:r>
          </w:p>
        </w:tc>
        <w:tc>
          <w:tcPr>
            <w:tcW w:w="1350" w:type="dxa"/>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Value of call option</w:t>
            </w:r>
          </w:p>
        </w:tc>
        <w:tc>
          <w:tcPr>
            <w:tcW w:w="1170"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Deviation</w:t>
            </w:r>
          </w:p>
        </w:tc>
      </w:tr>
      <w:tr w:rsidR="00761E8C" w:rsidRPr="00761E8C" w:rsidTr="00761E8C">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SBIN</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29-Dec-11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23-Feb-12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1150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498.4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1628.85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494.8291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494.8291</w:t>
            </w:r>
          </w:p>
        </w:tc>
      </w:tr>
      <w:tr w:rsidR="00761E8C" w:rsidRPr="00761E8C" w:rsidTr="00761E8C">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SBIN</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8-Nov-11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25-Jan-12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1250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772.95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1997.3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771.4258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-1.52422</w:t>
            </w:r>
          </w:p>
        </w:tc>
      </w:tr>
      <w:tr w:rsidR="00761E8C" w:rsidRPr="00761E8C" w:rsidTr="00761E8C">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SBIN</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28-Nov-11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25-Jan-12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2400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13.85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1779.6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9.19E-09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-13.85</w:t>
            </w:r>
          </w:p>
        </w:tc>
      </w:tr>
      <w:tr w:rsidR="00761E8C" w:rsidRPr="00761E8C" w:rsidTr="00761E8C">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SBIN</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2-Jun-11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28-Jul-11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3100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9.35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2334.2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4.54E-08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-9.35</w:t>
            </w:r>
          </w:p>
        </w:tc>
      </w:tr>
      <w:tr w:rsidR="00761E8C" w:rsidRPr="00761E8C" w:rsidTr="00761E8C">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SBIN</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13-Jun-11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25-Aug-11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1750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510.4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2219.95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501.5807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-8.81934</w:t>
            </w:r>
          </w:p>
        </w:tc>
      </w:tr>
      <w:tr w:rsidR="00761E8C" w:rsidRPr="00761E8C" w:rsidTr="00761E8C">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SBIN</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2-Mar-12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29-Mar-12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1155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2246.7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1154.096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-0.90404</w:t>
            </w:r>
          </w:p>
        </w:tc>
      </w:tr>
      <w:tr w:rsidR="00761E8C" w:rsidRPr="00761E8C" w:rsidTr="00761E8C">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SBIN</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17-May-11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30-Jun-11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2000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460.7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2414.7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436.5675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-24.1325</w:t>
            </w:r>
          </w:p>
        </w:tc>
      </w:tr>
      <w:tr w:rsidR="00761E8C" w:rsidRPr="00761E8C" w:rsidTr="00761E8C">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SBIN</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15-Sep-11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24-Nov-11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1400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529.45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1898.05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522.3237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-7.12632</w:t>
            </w:r>
          </w:p>
        </w:tc>
      </w:tr>
      <w:tr w:rsidR="00761E8C" w:rsidRPr="00761E8C" w:rsidTr="00761E8C">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SBIN</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5-Jul-11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28-Jul-11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1700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782.75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2473.3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783.0416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0.291625</w:t>
            </w:r>
          </w:p>
        </w:tc>
      </w:tr>
      <w:tr w:rsidR="00761E8C" w:rsidRPr="00761E8C" w:rsidTr="00761E8C">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SBIN</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20-May-11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28-Jul-11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570.75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2320.45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551.217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-19.533</w:t>
            </w:r>
          </w:p>
        </w:tc>
      </w:tr>
      <w:tr w:rsidR="00761E8C" w:rsidRPr="00761E8C" w:rsidTr="00761E8C">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SBIN</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22-Nov-11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25-Jan-12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2400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7.15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1689.5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6.7E-11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-7.15</w:t>
            </w:r>
          </w:p>
        </w:tc>
      </w:tr>
      <w:tr w:rsidR="00761E8C" w:rsidRPr="00761E8C" w:rsidTr="00761E8C">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SBIN</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23-Feb-12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26-Apr-12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1081.45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2260.5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1079.242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-2.20825</w:t>
            </w:r>
          </w:p>
        </w:tc>
      </w:tr>
      <w:tr w:rsidR="00761E8C" w:rsidRPr="00761E8C" w:rsidTr="00761E8C">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SBIN</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21-Dec-11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29-Dec-11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1250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376.2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1623.5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375.9961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-0.20387</w:t>
            </w:r>
          </w:p>
        </w:tc>
      </w:tr>
      <w:tr w:rsidR="00761E8C" w:rsidRPr="00761E8C" w:rsidTr="00761E8C">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SBIN</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5-Sep-11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25-Oct-11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2700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2006.55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4.53E-10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-2.4</w:t>
            </w:r>
          </w:p>
        </w:tc>
      </w:tr>
      <w:tr w:rsidR="00761E8C" w:rsidRPr="00761E8C" w:rsidTr="00761E8C">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SBIN</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28-Dec-11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29-Dec-11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1250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360.55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1610.2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360.5123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-0.03771</w:t>
            </w:r>
          </w:p>
        </w:tc>
      </w:tr>
      <w:tr w:rsidR="00761E8C" w:rsidRPr="00761E8C" w:rsidTr="00761E8C">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SBIN</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20-Jul-11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29-Sep-11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1750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753.1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2471.4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752.1717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-0.92828</w:t>
            </w:r>
          </w:p>
        </w:tc>
      </w:tr>
      <w:tr w:rsidR="00761E8C" w:rsidRPr="00761E8C" w:rsidTr="00761E8C">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SBIN</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29-Mar-12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31-May-12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1250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835.65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2061.35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830.8727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-4.77735</w:t>
            </w:r>
          </w:p>
        </w:tc>
      </w:tr>
      <w:tr w:rsidR="00761E8C" w:rsidRPr="00761E8C" w:rsidTr="00761E8C">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SBIN</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17-Jun-11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25-Aug-11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1750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499.4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2213.1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493.0124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-6.38763</w:t>
            </w:r>
          </w:p>
        </w:tc>
      </w:tr>
      <w:tr w:rsidR="00761E8C" w:rsidRPr="00761E8C" w:rsidTr="00761E8C">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SBIN</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21-Feb-12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26-Apr-12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1372.2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2452.45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1370.171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-2.02909</w:t>
            </w:r>
          </w:p>
        </w:tc>
      </w:tr>
      <w:tr w:rsidR="00761E8C" w:rsidRPr="00761E8C" w:rsidTr="00761E8C">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SBIN</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26-Oct-11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25-Jan-12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221.15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1866.65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115.8435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-105.307</w:t>
            </w:r>
          </w:p>
        </w:tc>
      </w:tr>
      <w:tr w:rsidR="00761E8C" w:rsidRPr="00761E8C" w:rsidTr="00761E8C">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SBIN</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17-Jun-11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28-Jul-11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3000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2213.1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5.37E-13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-0.4</w:t>
            </w:r>
          </w:p>
        </w:tc>
      </w:tr>
      <w:tr w:rsidR="00761E8C" w:rsidRPr="00761E8C" w:rsidTr="00761E8C">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SBIN</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18-Nov-11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29-Dec-11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2500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1726.65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2.71E-19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-1.3</w:t>
            </w:r>
          </w:p>
        </w:tc>
      </w:tr>
      <w:tr w:rsidR="00761E8C" w:rsidRPr="00761E8C" w:rsidTr="00761E8C">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SBIN</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2-May-11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28-Jul-11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2050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695.1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2692.7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686.7822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-8.3178</w:t>
            </w:r>
          </w:p>
        </w:tc>
      </w:tr>
      <w:tr w:rsidR="00761E8C" w:rsidRPr="00761E8C" w:rsidTr="00761E8C">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SBIN</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5-Sep-11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29-Sep-11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1450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565.1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2006.55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565.2192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0.119214</w:t>
            </w:r>
          </w:p>
        </w:tc>
      </w:tr>
      <w:tr w:rsidR="00761E8C" w:rsidRPr="00761E8C" w:rsidTr="00761E8C">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SBIN</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22-Nov-11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24-Nov-11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1150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540.1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1689.5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540.0745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-0.02546</w:t>
            </w:r>
          </w:p>
        </w:tc>
      </w:tr>
      <w:tr w:rsidR="00761E8C" w:rsidRPr="00761E8C" w:rsidTr="00761E8C">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SBIN</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7-Oct-11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25-Oct-11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557.75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1752.3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557.6849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-0.06508</w:t>
            </w:r>
          </w:p>
        </w:tc>
      </w:tr>
      <w:tr w:rsidR="00761E8C" w:rsidRPr="00761E8C" w:rsidTr="00761E8C">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SBIN</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6-Mar-12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29-Mar-12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955.95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2147.85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954.7264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-1.22356</w:t>
            </w:r>
          </w:p>
        </w:tc>
      </w:tr>
      <w:tr w:rsidR="00761E8C" w:rsidRPr="00761E8C" w:rsidTr="00761E8C">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SBIN</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26-May-11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30-Jun-11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2950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2.55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2188.3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8.85E-15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-2.55</w:t>
            </w:r>
          </w:p>
        </w:tc>
      </w:tr>
      <w:tr w:rsidR="00761E8C" w:rsidRPr="00761E8C" w:rsidTr="00761E8C">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SBIN</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6-Feb-12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26-Apr-12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1086.35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2162.65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1084.42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-1.93036</w:t>
            </w:r>
          </w:p>
        </w:tc>
      </w:tr>
      <w:tr w:rsidR="00761E8C" w:rsidRPr="00761E8C" w:rsidTr="00761E8C">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SBIN</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7-Mar-12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31-May-12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1300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876.55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2141.55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868.8687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-7.68127</w:t>
            </w:r>
          </w:p>
        </w:tc>
      </w:tr>
      <w:tr w:rsidR="00761E8C" w:rsidRPr="00761E8C" w:rsidTr="00761E8C">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SBIN</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25-Oct-11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29-Dec-11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661.05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1839.8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659.1319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-1.9181</w:t>
            </w:r>
          </w:p>
        </w:tc>
      </w:tr>
      <w:tr w:rsidR="00761E8C" w:rsidRPr="00761E8C" w:rsidTr="00761E8C">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SBIN</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14-Jun-11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30-Jun-11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1750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487.45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2230.25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487.2322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-0.2178</w:t>
            </w:r>
          </w:p>
        </w:tc>
      </w:tr>
      <w:tr w:rsidR="00761E8C" w:rsidRPr="00761E8C" w:rsidTr="00761E8C">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SBIN</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19-Sep-11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25-Oct-11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2750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0.55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1916.95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6.31E-21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-0.55</w:t>
            </w:r>
          </w:p>
        </w:tc>
      </w:tr>
      <w:tr w:rsidR="00761E8C" w:rsidRPr="00761E8C" w:rsidTr="00761E8C">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lastRenderedPageBreak/>
              <w:t>SBIN</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16-Jan-12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29-Mar-12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738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1816.4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736.2821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-1.71788</w:t>
            </w:r>
          </w:p>
        </w:tc>
      </w:tr>
      <w:tr w:rsidR="00761E8C" w:rsidRPr="00761E8C" w:rsidTr="00761E8C">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SBIN</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21-Feb-12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29-Mar-12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2350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190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2452.45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127.4388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-62.5612</w:t>
            </w:r>
          </w:p>
        </w:tc>
      </w:tr>
      <w:tr w:rsidR="00761E8C" w:rsidRPr="00761E8C" w:rsidTr="00761E8C">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SBIN</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24-Aug-11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25-Oct-11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1650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376.7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1989.75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365.1143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-11.5857</w:t>
            </w:r>
          </w:p>
        </w:tc>
      </w:tr>
      <w:tr w:rsidR="00761E8C" w:rsidRPr="00761E8C" w:rsidTr="00761E8C">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SBIN</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30-Dec-11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23-Feb-12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2450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1.45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1619.05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7.96E-18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-1.45</w:t>
            </w:r>
          </w:p>
        </w:tc>
      </w:tr>
      <w:tr w:rsidR="00761E8C" w:rsidRPr="00761E8C" w:rsidTr="00761E8C">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SBIN</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3-Jun-11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30-Jun-11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1700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623.85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2312.5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623.9301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0.080113</w:t>
            </w:r>
          </w:p>
        </w:tc>
      </w:tr>
      <w:tr w:rsidR="00761E8C" w:rsidRPr="00761E8C" w:rsidTr="00761E8C">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SBIN</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21-Dec-11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25-Jan-12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2500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0.45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1623.5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9.24E-31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-0.45</w:t>
            </w:r>
          </w:p>
        </w:tc>
      </w:tr>
      <w:tr w:rsidR="00761E8C" w:rsidRPr="00761E8C" w:rsidTr="00761E8C">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SBIN</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16-Dec-11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29-Dec-11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1250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433.35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1679.1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433.1537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-0.19631</w:t>
            </w:r>
          </w:p>
        </w:tc>
      </w:tr>
      <w:tr w:rsidR="00761E8C" w:rsidRPr="00761E8C" w:rsidTr="00761E8C">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SBIN</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13-Jun-11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30-Jun-11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1750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477.45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2219.95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477.3677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-0.08234</w:t>
            </w:r>
          </w:p>
        </w:tc>
      </w:tr>
      <w:tr w:rsidR="00761E8C" w:rsidRPr="00761E8C" w:rsidTr="00761E8C">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SBIN</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19-Jan-12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29-Mar-12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1150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755.9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1884.3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754.2391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-1.66091</w:t>
            </w:r>
          </w:p>
        </w:tc>
      </w:tr>
      <w:tr w:rsidR="00761E8C" w:rsidRPr="00761E8C" w:rsidTr="00761E8C">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SBIN</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15-Jun-11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30-Jun-11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1750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439.25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2182.5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439.0466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-0.20337</w:t>
            </w:r>
          </w:p>
        </w:tc>
      </w:tr>
      <w:tr w:rsidR="00761E8C" w:rsidRPr="00761E8C" w:rsidTr="00761E8C">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SBIN</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6-May-11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28-Jul-11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2050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655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2649.9</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641.9764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-13.0236</w:t>
            </w:r>
          </w:p>
        </w:tc>
      </w:tr>
      <w:tr w:rsidR="00761E8C" w:rsidRPr="00761E8C" w:rsidTr="00761E8C">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SBIN</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27-Sep-11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24-Nov-11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1500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525.05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1997.3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518.8813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-6.16867</w:t>
            </w:r>
          </w:p>
        </w:tc>
      </w:tr>
      <w:tr w:rsidR="00761E8C" w:rsidRPr="00761E8C" w:rsidTr="00761E8C">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SBIN</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19-Jul-11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28-Jul-11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1700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816.4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2512.65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816.4686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0.068609</w:t>
            </w:r>
          </w:p>
        </w:tc>
      </w:tr>
      <w:tr w:rsidR="00761E8C" w:rsidRPr="00761E8C" w:rsidTr="00761E8C">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SBIN</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16-Aug-11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29-Sep-11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1900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323.65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2196.95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317.7254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-5.92462</w:t>
            </w:r>
          </w:p>
        </w:tc>
      </w:tr>
      <w:tr w:rsidR="00761E8C" w:rsidRPr="00761E8C" w:rsidTr="00761E8C">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SBIN</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16-Nov-11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25-Jan-12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1250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544.65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1765.95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537.6229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-7.02707</w:t>
            </w:r>
          </w:p>
        </w:tc>
      </w:tr>
      <w:tr w:rsidR="00761E8C" w:rsidRPr="00761E8C" w:rsidTr="00761E8C">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SBIN</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14-Dec-11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29-Dec-11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1250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540.05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1785.15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539.8262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-0.22384</w:t>
            </w:r>
          </w:p>
        </w:tc>
      </w:tr>
      <w:tr w:rsidR="00761E8C" w:rsidRPr="00761E8C" w:rsidTr="00761E8C">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SBIN</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14-Feb-12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26-Apr-12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1150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1072.75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2200.15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1070.654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-2.09633</w:t>
            </w:r>
          </w:p>
        </w:tc>
      </w:tr>
    </w:tbl>
    <w:p w:rsidR="00761E8C" w:rsidRDefault="00761E8C" w:rsidP="00761E8C">
      <w:pPr>
        <w:spacing w:line="360" w:lineRule="auto"/>
        <w:rPr>
          <w:rFonts w:ascii="Times New Roman" w:hAnsi="Times New Roman" w:cs="Times New Roman"/>
          <w:b/>
          <w:sz w:val="28"/>
          <w:szCs w:val="28"/>
        </w:rPr>
      </w:pPr>
    </w:p>
    <w:p w:rsidR="00761E8C" w:rsidRPr="00E71CE9" w:rsidRDefault="00E71CE9" w:rsidP="00E71CE9">
      <w:pPr>
        <w:pStyle w:val="ListParagraph"/>
        <w:numPr>
          <w:ilvl w:val="0"/>
          <w:numId w:val="20"/>
        </w:numPr>
        <w:spacing w:line="360" w:lineRule="auto"/>
        <w:rPr>
          <w:rFonts w:ascii="Times New Roman" w:hAnsi="Times New Roman" w:cs="Times New Roman"/>
          <w:b/>
          <w:sz w:val="28"/>
          <w:szCs w:val="28"/>
        </w:rPr>
      </w:pPr>
      <w:r>
        <w:rPr>
          <w:rFonts w:ascii="Times New Roman" w:hAnsi="Times New Roman" w:cs="Times New Roman"/>
          <w:b/>
          <w:sz w:val="28"/>
          <w:szCs w:val="28"/>
        </w:rPr>
        <w:t>Syndicate Bank</w:t>
      </w: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1"/>
        <w:gridCol w:w="1327"/>
        <w:gridCol w:w="1350"/>
        <w:gridCol w:w="1080"/>
        <w:gridCol w:w="1170"/>
        <w:gridCol w:w="1260"/>
        <w:gridCol w:w="1350"/>
        <w:gridCol w:w="1170"/>
      </w:tblGrid>
      <w:tr w:rsidR="00761E8C" w:rsidRPr="00761E8C" w:rsidTr="00761E8C">
        <w:trPr>
          <w:trHeight w:val="300"/>
        </w:trPr>
        <w:tc>
          <w:tcPr>
            <w:tcW w:w="1118"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Symbol</w:t>
            </w:r>
          </w:p>
        </w:tc>
        <w:tc>
          <w:tcPr>
            <w:tcW w:w="1327"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Date</w:t>
            </w:r>
          </w:p>
        </w:tc>
        <w:tc>
          <w:tcPr>
            <w:tcW w:w="1350"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Expiry</w:t>
            </w:r>
          </w:p>
        </w:tc>
        <w:tc>
          <w:tcPr>
            <w:tcW w:w="1080"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Strike Price</w:t>
            </w:r>
          </w:p>
        </w:tc>
        <w:tc>
          <w:tcPr>
            <w:tcW w:w="1170"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Settle Price</w:t>
            </w:r>
          </w:p>
        </w:tc>
        <w:tc>
          <w:tcPr>
            <w:tcW w:w="1260"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Underlying Value</w:t>
            </w:r>
          </w:p>
        </w:tc>
        <w:tc>
          <w:tcPr>
            <w:tcW w:w="1350" w:type="dxa"/>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Value of call option</w:t>
            </w:r>
          </w:p>
        </w:tc>
        <w:tc>
          <w:tcPr>
            <w:tcW w:w="1170"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Deviation</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SYNDIBANK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3-Jan-12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23-Feb-12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73.85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1.176399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-6.0236</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SYNDIBANK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7-Mar-12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31-May-12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110.45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8.61E-05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-4.04991</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SYNDIBANK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29-Sep-11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24-Nov-11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130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1.45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103.35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9.82E-07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-1.45</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SYNDIBANK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16-Feb-12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23-Feb-12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135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116.45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7.45E-21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-0.1</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SYNDIBANK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8-Jul-11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25-Aug-11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11.45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118.75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10.09109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-1.35891</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SYNDIBANK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16-Dec-11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29-Dec-11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89.4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1.16E-07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-0.3</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SYNDIBANK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12-Jan-12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23-Feb-12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8.45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82.95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3.966379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-4.48362</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SYNDIBANK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19-Sep-11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24-Nov-11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130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1.85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102.3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3.18E-06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-1.85</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SYNDIBANK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10-Oct-11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29-Dec-11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52.2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101.15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52.13953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-0.06047</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SYNDIBANK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1-Feb-12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29-Mar-12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29.45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97.8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28.78989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-0.66011</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SYNDIBANK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9-Nov-11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29-Dec-11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24.3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102.95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23.94323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-0.35677</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SYNDIBANK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5-Sep-11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24-Nov-11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102.55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4.05E-08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-1.9</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SYNDIBANK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17-May-11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30-Jun-11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14.3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13.19442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-1.10558</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SYNDIBANK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13-Feb-12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29-Mar-12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115.45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0.706784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-0.19322</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SYNDIBANK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21-Oct-11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24-Nov-11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65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37.25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101.65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37.19986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-0.05014</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SYNDIBANK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24-Oct-11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29-Dec-11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51.5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100.65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51.46779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-0.03221</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SYNDIBANK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20-Dec-11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25-Jan-12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90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2.25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78.3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0.000124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-2.24988</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SYNDIBANK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19-Aug-11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29-Sep-11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16.95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95.15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15.96537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-0.98463</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lastRenderedPageBreak/>
              <w:t>SYNDIBANK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21-Mar-12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31-May-12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115.15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0.000396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-4.2996</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SYNDIBANK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18-Jul-11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28-Jul-11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130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0.15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120.6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4.18E-05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-0.14996</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SYNDIBANK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4-Nov-11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24-Nov-11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51.35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106.05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51.32416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-0.02584</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SYNDIBANK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26-Sep-11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24-Nov-11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130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6.54E-08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-1.2</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SYNDIBANK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5-Dec-11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23-Feb-12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65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38.75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102.35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38.63639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-0.11361</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SYNDIBANK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8-Dec-11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23-Feb-12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99.15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40.29333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-0.10667</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SYNDIBANK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4-Jul-11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29-Sep-11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119.75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1.5E-18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1.5E-18</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SYNDIBANK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10-Aug-11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29-Sep-11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113.65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0.43005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-3.56995</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SYNDIBANK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3-Mar-12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29-Mar-12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39.6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109.05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39.50328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-0.09672</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SYNDIBANK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27-May-11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25-Aug-11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113.85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1.85E-21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1.85E-21</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SYNDIBANK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26-Jul-11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29-Sep-11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120.35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71.1555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-0.0445</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SYNDIBANK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16-May-11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26-May-11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5.55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114.3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4.587051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-0.96295</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SYNDIBANK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21-Jun-11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28-Jul-11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111.45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0.067137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-0.98286</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SYNDIBANK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22-Nov-11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25-Jan-12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99.3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40.25184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-0.04816</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SYNDIBANK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22-Sep-11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29-Sep-11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31.1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100.95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31.07233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-0.02767</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SYNDIBANK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6-Feb-12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29-Mar-12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85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18.19725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-1.90275</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SYNDIBANK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3-Nov-11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24-Nov-11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54.55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104.25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54.51167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-0.03833</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SYNDIBANK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11-Aug-11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29-Sep-11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170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112.75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1.5E-21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1.5E-21</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SYNDIBANK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28-Oct-11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29-Dec-11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125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109.5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0.01273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-3.78727</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SYNDIBANK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23-Jun-11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25-Aug-11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62.15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62.08091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-0.06909</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SYNDIBANK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26-May-11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28-Jul-11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42.2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111.05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42.14327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-0.05673</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SYNDIBANK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23-Nov-11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25-Jan-12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36.85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95.85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36.78709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-0.06291</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SYNDIBANK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16-Feb-12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29-Mar-12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116.45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1.5E-15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-0.4</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SYNDIBANK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20-Jul-11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29-Sep-11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119.6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70.47919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-0.02081</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SYNDIBANK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23-May-11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26-May-11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0.556673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-2.44333</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SYNDIBANK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27-Jul-11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25-Aug-11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130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2.35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0.036408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-2.31359</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SYNDIBANK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8-Nov-11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25-Jan-12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130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105.95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0.000417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-2.09958</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SYNDIBANK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12-Oct-11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29-Dec-11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54.55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103.55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54.51503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-0.03497</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SYNDIBANK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7-Feb-12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26-Apr-12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106.7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1.79E-06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-3.05</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SYNDIBANK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5-Oct-11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24-Nov-11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19.15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97.15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18.14324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-1.00676</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SYNDIBANK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22-Nov-11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24-Nov-11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85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14.35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99.3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14.34247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-0.00753</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SYNDIBANK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16-Nov-11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24-Nov-11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31.1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100.95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31.08978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-0.01022</w:t>
            </w:r>
          </w:p>
        </w:tc>
      </w:tr>
    </w:tbl>
    <w:p w:rsidR="00761E8C" w:rsidRDefault="00761E8C" w:rsidP="00761E8C">
      <w:pPr>
        <w:spacing w:line="360" w:lineRule="auto"/>
        <w:rPr>
          <w:rFonts w:ascii="Times New Roman" w:hAnsi="Times New Roman" w:cs="Times New Roman"/>
          <w:b/>
          <w:sz w:val="28"/>
          <w:szCs w:val="28"/>
        </w:rPr>
      </w:pPr>
    </w:p>
    <w:p w:rsidR="00E71CE9" w:rsidRDefault="00E71CE9" w:rsidP="00761E8C">
      <w:pPr>
        <w:spacing w:line="360" w:lineRule="auto"/>
        <w:rPr>
          <w:rFonts w:ascii="Times New Roman" w:hAnsi="Times New Roman" w:cs="Times New Roman"/>
          <w:b/>
          <w:sz w:val="28"/>
          <w:szCs w:val="28"/>
        </w:rPr>
      </w:pPr>
    </w:p>
    <w:p w:rsidR="00E71CE9" w:rsidRDefault="00E71CE9" w:rsidP="00761E8C">
      <w:pPr>
        <w:spacing w:line="360" w:lineRule="auto"/>
        <w:rPr>
          <w:rFonts w:ascii="Times New Roman" w:hAnsi="Times New Roman" w:cs="Times New Roman"/>
          <w:b/>
          <w:sz w:val="28"/>
          <w:szCs w:val="28"/>
        </w:rPr>
      </w:pPr>
    </w:p>
    <w:p w:rsidR="00E71CE9" w:rsidRDefault="00E71CE9" w:rsidP="00761E8C">
      <w:pPr>
        <w:spacing w:line="360" w:lineRule="auto"/>
        <w:rPr>
          <w:rFonts w:ascii="Times New Roman" w:hAnsi="Times New Roman" w:cs="Times New Roman"/>
          <w:b/>
          <w:sz w:val="28"/>
          <w:szCs w:val="28"/>
        </w:rPr>
      </w:pPr>
    </w:p>
    <w:p w:rsidR="00761E8C" w:rsidRPr="00E71CE9" w:rsidRDefault="00E71CE9" w:rsidP="00E71CE9">
      <w:pPr>
        <w:pStyle w:val="ListParagraph"/>
        <w:numPr>
          <w:ilvl w:val="0"/>
          <w:numId w:val="20"/>
        </w:num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Punjab National Bank</w:t>
      </w: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8"/>
        <w:gridCol w:w="1327"/>
        <w:gridCol w:w="1350"/>
        <w:gridCol w:w="1080"/>
        <w:gridCol w:w="1170"/>
        <w:gridCol w:w="1260"/>
        <w:gridCol w:w="1350"/>
        <w:gridCol w:w="1170"/>
      </w:tblGrid>
      <w:tr w:rsidR="00E71CE9" w:rsidRPr="00761E8C" w:rsidTr="00E71CE9">
        <w:trPr>
          <w:trHeight w:val="300"/>
        </w:trPr>
        <w:tc>
          <w:tcPr>
            <w:tcW w:w="1118" w:type="dxa"/>
            <w:shd w:val="clear" w:color="auto" w:fill="auto"/>
            <w:noWrap/>
            <w:vAlign w:val="bottom"/>
            <w:hideMark/>
          </w:tcPr>
          <w:p w:rsidR="00E71CE9" w:rsidRPr="00761E8C" w:rsidRDefault="00E71CE9" w:rsidP="00E71CE9">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Symbol</w:t>
            </w:r>
          </w:p>
        </w:tc>
        <w:tc>
          <w:tcPr>
            <w:tcW w:w="1327" w:type="dxa"/>
            <w:shd w:val="clear" w:color="auto" w:fill="auto"/>
            <w:noWrap/>
            <w:vAlign w:val="bottom"/>
            <w:hideMark/>
          </w:tcPr>
          <w:p w:rsidR="00E71CE9" w:rsidRPr="00761E8C" w:rsidRDefault="00E71CE9" w:rsidP="00E71CE9">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Date</w:t>
            </w:r>
          </w:p>
        </w:tc>
        <w:tc>
          <w:tcPr>
            <w:tcW w:w="1350" w:type="dxa"/>
            <w:shd w:val="clear" w:color="auto" w:fill="auto"/>
            <w:noWrap/>
            <w:vAlign w:val="bottom"/>
            <w:hideMark/>
          </w:tcPr>
          <w:p w:rsidR="00E71CE9" w:rsidRPr="00761E8C" w:rsidRDefault="00E71CE9" w:rsidP="00E71CE9">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Expiry</w:t>
            </w:r>
          </w:p>
        </w:tc>
        <w:tc>
          <w:tcPr>
            <w:tcW w:w="1080" w:type="dxa"/>
            <w:shd w:val="clear" w:color="auto" w:fill="auto"/>
            <w:noWrap/>
            <w:vAlign w:val="bottom"/>
            <w:hideMark/>
          </w:tcPr>
          <w:p w:rsidR="00E71CE9" w:rsidRPr="00761E8C" w:rsidRDefault="00E71CE9" w:rsidP="00E71CE9">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Strike Price</w:t>
            </w:r>
          </w:p>
        </w:tc>
        <w:tc>
          <w:tcPr>
            <w:tcW w:w="1170" w:type="dxa"/>
            <w:shd w:val="clear" w:color="auto" w:fill="auto"/>
            <w:noWrap/>
            <w:vAlign w:val="bottom"/>
            <w:hideMark/>
          </w:tcPr>
          <w:p w:rsidR="00E71CE9" w:rsidRPr="00761E8C" w:rsidRDefault="00E71CE9" w:rsidP="00E71CE9">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Settle Price</w:t>
            </w:r>
          </w:p>
        </w:tc>
        <w:tc>
          <w:tcPr>
            <w:tcW w:w="1260" w:type="dxa"/>
            <w:shd w:val="clear" w:color="auto" w:fill="auto"/>
            <w:noWrap/>
            <w:vAlign w:val="bottom"/>
            <w:hideMark/>
          </w:tcPr>
          <w:p w:rsidR="00E71CE9" w:rsidRPr="00761E8C" w:rsidRDefault="00E71CE9" w:rsidP="00E71CE9">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Underlying Value</w:t>
            </w:r>
          </w:p>
        </w:tc>
        <w:tc>
          <w:tcPr>
            <w:tcW w:w="1350" w:type="dxa"/>
            <w:shd w:val="clear" w:color="auto" w:fill="auto"/>
            <w:noWrap/>
            <w:vAlign w:val="bottom"/>
            <w:hideMark/>
          </w:tcPr>
          <w:p w:rsidR="00E71CE9" w:rsidRPr="00761E8C" w:rsidRDefault="00E71CE9" w:rsidP="00E71CE9">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Value of call option</w:t>
            </w:r>
          </w:p>
        </w:tc>
        <w:tc>
          <w:tcPr>
            <w:tcW w:w="1170" w:type="dxa"/>
            <w:shd w:val="clear" w:color="auto" w:fill="auto"/>
            <w:noWrap/>
            <w:vAlign w:val="bottom"/>
            <w:hideMark/>
          </w:tcPr>
          <w:p w:rsidR="00E71CE9" w:rsidRPr="00761E8C" w:rsidRDefault="00E71CE9" w:rsidP="00E71CE9">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Deviation</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PNB</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8-Feb-13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28-Feb-13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344.95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862.55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345.1421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0.192093</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PNB</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13-Nov-12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29-Nov-12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249.35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767.4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249.4747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0.12471</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PNB</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6-Dec-12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31-Jan-13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349.4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823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349.6695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0.269548</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PNB</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13-Jun-12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28-Jun-12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316.1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814.15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316.0205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-0.07953</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PNB</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18-Apr-13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30-May-13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0.15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766.5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3.18E-11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-0.15</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PNB</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29-Oct-12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31-Jan-13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86.5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755.35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41.60001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-44.9</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PNB</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19-Jul-12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30-Aug-12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0.85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823.7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3.2E-06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-0.85</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PNB</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4-Jan-13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31-Jan-13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431.15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908.1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431.3273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0.177326</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PNB</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3-May-12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26-Jul-12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3.15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843.8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0.000121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-3.14988</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PNB</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6-Sep-12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25-Oct-12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666.35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1.14E-18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1.14E-18</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PNB</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1-Feb-13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28-Mar-13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24.25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899.85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0.060534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-24.1895</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PNB</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8-Jun-12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26-Jul-12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229.3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782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228.6762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-0.6238</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PNB</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1-Jun-12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28-Jun-12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191.15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727.35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190.9807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-0.16926</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PNB</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11-Jan-13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28-Feb-13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3.35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880.75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0.07652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-3.27348</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PNB</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30-Nov-12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28-Feb-13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6.55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784.9</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0.018495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-6.53151</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PNB</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15-Nov-12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27-Dec-12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0.15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763.25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1.71E-11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-0.15</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PNB</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14-Sep-12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27-Sep-12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210.6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709.05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210.6715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0.071475</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PNB</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18-May-12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26-Jul-12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192.95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721.65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190.8801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-2.0699</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PNB</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7-Aug-12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25-Oct-12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243.05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752.2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242.3637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-0.68627</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PNB</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20-Apr-12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31-May-12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332.45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906.2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332.1114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-0.33859</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PNB</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7-Nov-12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29-Nov-12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258.35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775.7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258.5506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0.200591</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PNB</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26-Feb-13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25-Apr-13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640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198.25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827.45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196.658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-1.59196</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PNB</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2-Jan-13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28-Feb-13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905.5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0.011727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-3.78827</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PNB</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22-Feb-13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25-Apr-13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640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223.8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853.05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222.8882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-0.91184</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PNB</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16-Jan-13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28-Mar-13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391.4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882.95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391.7419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0.341921</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PNB</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20-Feb-13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28-Mar-13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940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16.05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866.2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0.924549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-15.1255</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PNB</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3-Oct-12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29-Nov-12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827.9</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0.004224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-11.2958</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PNB</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2-May-12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26-Jul-12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866.95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0.000817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-4.09918</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PNB</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2-Apr-12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26-Apr-12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393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929</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392.2285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-0.77147</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PNB</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14-Aug-12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27-Sep-12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732.1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1.48E-17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-0.05</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PNB</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11-Sep-12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25-Oct-12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960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685.05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1.96E-10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-0.05</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PNB</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22-Jun-12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28-Jun-12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220.85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780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220.8389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-0.01109</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PNB</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30-Jul-12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27-Sep-12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0.55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730.6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3.72E-13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-0.55</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PNB</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11-Apr-12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26-Apr-12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352.3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899.95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352.0075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-0.29249</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PNB</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13-Jul-12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30-Aug-12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842.95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0.000173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-2.29983</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PNB</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18-Dec-12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27-Dec-12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325.35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844.25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325.418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0.068045</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PNB</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11-Jan-13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31-Jan-13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880.75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403.1427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0.142701</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lastRenderedPageBreak/>
              <w:t>PNB</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18-Jun-12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30-Aug-12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214.1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760.25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210.3718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-3.72819</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PNB</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22-Nov-12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31-Jan-13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222.7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733.75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222.7659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0.065938</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PNB</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8-Oct-12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29-Nov-12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6.7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796.4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0.000431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-6.69957</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PNB</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24-Aug-12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27-Sep-12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711.15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6.94E-24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6.94E-24</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PNB</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16-Apr-13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25-Apr-13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201.6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740.45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201.663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0.06297</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PNB</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19-Dec-12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31-Jan-13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336.45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851.05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336.607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0.157031</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PNB</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12-Nov-12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29-Nov-12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253.95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771.9</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254.1041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0.154105</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PNB</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11-Jun-12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26-Jul-12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771.95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4.9E-07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-1.2</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PNB</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7-Feb-13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25-Apr-13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877.3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308.3522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-0.64778</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PNB</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11-Oct-12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27-Dec-12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350.2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821.35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350.4967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0.296666</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PNB</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25-Mar-13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28-Mar-13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264.5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724.1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264.4447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-0.05532</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PNB</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28-Apr-12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28-Jun-12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620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228.9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838.5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227.8782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-1.02183</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PNB</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30-Apr-12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28-Jun-12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620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240.05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850.15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239.2229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-0.82705</w:t>
            </w:r>
          </w:p>
        </w:tc>
      </w:tr>
    </w:tbl>
    <w:p w:rsidR="00E71CE9" w:rsidRDefault="00E71CE9" w:rsidP="00761E8C">
      <w:pPr>
        <w:spacing w:line="360" w:lineRule="auto"/>
        <w:rPr>
          <w:rFonts w:ascii="Times New Roman" w:hAnsi="Times New Roman" w:cs="Times New Roman"/>
          <w:b/>
          <w:sz w:val="28"/>
          <w:szCs w:val="28"/>
        </w:rPr>
      </w:pPr>
    </w:p>
    <w:p w:rsidR="00E71CE9" w:rsidRDefault="00E71CE9" w:rsidP="00761E8C">
      <w:pPr>
        <w:spacing w:line="360" w:lineRule="auto"/>
        <w:rPr>
          <w:rFonts w:ascii="Times New Roman" w:hAnsi="Times New Roman" w:cs="Times New Roman"/>
          <w:b/>
          <w:sz w:val="28"/>
          <w:szCs w:val="28"/>
        </w:rPr>
      </w:pPr>
    </w:p>
    <w:p w:rsidR="00E71CE9" w:rsidRPr="00E71CE9" w:rsidRDefault="00E71CE9" w:rsidP="00E71CE9">
      <w:pPr>
        <w:pStyle w:val="ListParagraph"/>
        <w:numPr>
          <w:ilvl w:val="0"/>
          <w:numId w:val="20"/>
        </w:numPr>
        <w:spacing w:line="360" w:lineRule="auto"/>
        <w:rPr>
          <w:rFonts w:ascii="Times New Roman" w:hAnsi="Times New Roman" w:cs="Times New Roman"/>
          <w:b/>
          <w:sz w:val="28"/>
          <w:szCs w:val="28"/>
        </w:rPr>
      </w:pPr>
      <w:r>
        <w:rPr>
          <w:rFonts w:ascii="Times New Roman" w:hAnsi="Times New Roman" w:cs="Times New Roman"/>
          <w:b/>
          <w:sz w:val="28"/>
          <w:szCs w:val="28"/>
        </w:rPr>
        <w:t>Bank of India</w:t>
      </w: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5"/>
        <w:gridCol w:w="1327"/>
        <w:gridCol w:w="1350"/>
        <w:gridCol w:w="1080"/>
        <w:gridCol w:w="1170"/>
        <w:gridCol w:w="1260"/>
        <w:gridCol w:w="1350"/>
        <w:gridCol w:w="1170"/>
      </w:tblGrid>
      <w:tr w:rsidR="00E71CE9" w:rsidRPr="00761E8C" w:rsidTr="00E71CE9">
        <w:trPr>
          <w:trHeight w:val="300"/>
        </w:trPr>
        <w:tc>
          <w:tcPr>
            <w:tcW w:w="1118" w:type="dxa"/>
            <w:shd w:val="clear" w:color="auto" w:fill="auto"/>
            <w:noWrap/>
            <w:vAlign w:val="bottom"/>
            <w:hideMark/>
          </w:tcPr>
          <w:p w:rsidR="00E71CE9" w:rsidRPr="00761E8C" w:rsidRDefault="00E71CE9" w:rsidP="00E71CE9">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Symbol</w:t>
            </w:r>
          </w:p>
        </w:tc>
        <w:tc>
          <w:tcPr>
            <w:tcW w:w="1327" w:type="dxa"/>
            <w:shd w:val="clear" w:color="auto" w:fill="auto"/>
            <w:noWrap/>
            <w:vAlign w:val="bottom"/>
            <w:hideMark/>
          </w:tcPr>
          <w:p w:rsidR="00E71CE9" w:rsidRPr="00761E8C" w:rsidRDefault="00E71CE9" w:rsidP="00E71CE9">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Date</w:t>
            </w:r>
          </w:p>
        </w:tc>
        <w:tc>
          <w:tcPr>
            <w:tcW w:w="1350" w:type="dxa"/>
            <w:shd w:val="clear" w:color="auto" w:fill="auto"/>
            <w:noWrap/>
            <w:vAlign w:val="bottom"/>
            <w:hideMark/>
          </w:tcPr>
          <w:p w:rsidR="00E71CE9" w:rsidRPr="00761E8C" w:rsidRDefault="00E71CE9" w:rsidP="00E71CE9">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Expiry</w:t>
            </w:r>
          </w:p>
        </w:tc>
        <w:tc>
          <w:tcPr>
            <w:tcW w:w="1080" w:type="dxa"/>
            <w:shd w:val="clear" w:color="auto" w:fill="auto"/>
            <w:noWrap/>
            <w:vAlign w:val="bottom"/>
            <w:hideMark/>
          </w:tcPr>
          <w:p w:rsidR="00E71CE9" w:rsidRPr="00761E8C" w:rsidRDefault="00E71CE9" w:rsidP="00E71CE9">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Strike Price</w:t>
            </w:r>
          </w:p>
        </w:tc>
        <w:tc>
          <w:tcPr>
            <w:tcW w:w="1170" w:type="dxa"/>
            <w:shd w:val="clear" w:color="auto" w:fill="auto"/>
            <w:noWrap/>
            <w:vAlign w:val="bottom"/>
            <w:hideMark/>
          </w:tcPr>
          <w:p w:rsidR="00E71CE9" w:rsidRPr="00761E8C" w:rsidRDefault="00E71CE9" w:rsidP="00E71CE9">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Settle Price</w:t>
            </w:r>
          </w:p>
        </w:tc>
        <w:tc>
          <w:tcPr>
            <w:tcW w:w="1260" w:type="dxa"/>
            <w:shd w:val="clear" w:color="auto" w:fill="auto"/>
            <w:noWrap/>
            <w:vAlign w:val="bottom"/>
            <w:hideMark/>
          </w:tcPr>
          <w:p w:rsidR="00E71CE9" w:rsidRPr="00761E8C" w:rsidRDefault="00E71CE9" w:rsidP="00E71CE9">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Underlying Value</w:t>
            </w:r>
          </w:p>
        </w:tc>
        <w:tc>
          <w:tcPr>
            <w:tcW w:w="1350" w:type="dxa"/>
            <w:shd w:val="clear" w:color="auto" w:fill="auto"/>
            <w:noWrap/>
            <w:vAlign w:val="bottom"/>
            <w:hideMark/>
          </w:tcPr>
          <w:p w:rsidR="00E71CE9" w:rsidRPr="00761E8C" w:rsidRDefault="00E71CE9" w:rsidP="00E71CE9">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Value of call option</w:t>
            </w:r>
          </w:p>
        </w:tc>
        <w:tc>
          <w:tcPr>
            <w:tcW w:w="1170" w:type="dxa"/>
            <w:shd w:val="clear" w:color="auto" w:fill="auto"/>
            <w:noWrap/>
            <w:vAlign w:val="bottom"/>
            <w:hideMark/>
          </w:tcPr>
          <w:p w:rsidR="00E71CE9" w:rsidRPr="00761E8C" w:rsidRDefault="00E71CE9" w:rsidP="00E71CE9">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Deviation</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BANKINDIA</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19-Dec-11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25-Jan-12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2.25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294.8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4.42E-07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-2.25</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BANKINDIA</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6-Sep-11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25-Oct-11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17.35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326.05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2.093957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-15.256</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BANKINDIA</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23-Jan-12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29-Mar-12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3.55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319.05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4.32E-07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-3.55</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BANKINDIA</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5-Jan-12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25-Jan-12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127.5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286.65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127.4476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-0.05243</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BANKINDIA</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23-Dec-11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25-Jan-12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292.8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2.2E-08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-3.4</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BANKINDIA</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30-Dec-11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23-Feb-12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266.35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4.11E-22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-0.5</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BANKINDIA</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13-Feb-12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23-Feb-12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49.9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368.2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48.99856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-0.90144</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BANKINDIA</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2-Dec-11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29-Dec-11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340.55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0.002094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-5.39791</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BANKINDIA</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31-Jan-12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23-Feb-12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106.2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344.65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106.0253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-0.17471</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BANKINDIA</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24-Feb-12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26-Apr-12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59.85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372.6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37.91023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-21.9398</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BANKINDIA</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15-Mar-12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31-May-12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181.4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376.05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179.8611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-1.53889</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BANKINDIA</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2-Dec-11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23-Feb-12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340.55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1.83E-10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BANKINDIA</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1-Feb-12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29-Mar-12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32.1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340.9</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9.55051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-22.5495</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BANKINDIA</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22-Nov-11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29-Dec-11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71.85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328.95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71.34261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-0.50739</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BANKINDIA</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5-Dec-11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23-Feb-12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346.65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6.34E-10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-2.05</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BANKINDIA</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10-Feb-12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23-Feb-12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47.9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364.9</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45.93774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-1.96226</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BANKINDIA</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11-Jul-11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25-Aug-11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5.35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408.15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0.464629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-4.88537</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BANKINDIA</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2-Nov-11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24-Nov-11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20.8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333.45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15.41805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-5.38195</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BANKINDIA</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5-Dec-11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29-Dec-11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8.1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346.65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0.805667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-7.29433</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BANKINDIA</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3-Mar-12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31-May-12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95.4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368.25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74.84792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-20.5521</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lastRenderedPageBreak/>
              <w:t>BANKINDIA</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2-Mar-12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29-Mar-12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150.25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368.45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149.9292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-0.32081</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BANKINDIA</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21-Feb-12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29-Mar-12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66.85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396.9</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60.02881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-6.82119</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BANKINDIA</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28-Jun-11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30-Jun-11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34.1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413.9</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34.08985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-0.01015</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BANKINDIA</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21-Nov-11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29-Dec-11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45.9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320.8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43.44614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-2.45386</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BANKINDIA</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3-Aug-11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29-Sep-11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372.4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0.94687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-9.05313</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BANKINDIA</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26-May-11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8.3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408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0.832141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-7.46786</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BANKINDIA</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5-Mar-12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29-Mar-12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176.1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354.8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175.8762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-0.22382</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BANKINDIA</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1-Nov-11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24-Nov-11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23.8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336.85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18.78382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-5.01618</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BANKINDIA</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20-Mar-12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31-May-12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128.4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359.95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124.229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-4.17097</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BANKINDIA</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24-Nov-11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29-Dec-11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345.15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10.04461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4.144615</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BANKINDIA</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30-Dec-11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25-Jan-12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266.35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7.08E-77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7.08E-77</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BANKINDIA</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14-Mar-12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26-Apr-12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45.9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392.55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17.74911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-28.1509</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BANKINDIA</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13-Feb-12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29-Mar-12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190.4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368.2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190.2126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-0.18745</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BANKINDIA</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21-Mar-12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29-Mar-12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190.65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370.2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190.5594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-0.09056</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BANKINDIA</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20-Dec-11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23-Feb-12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50.35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279.2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43.06765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-7.28235</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BANKINDIA</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16-Nov-11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29-Dec-11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98.45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335.7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98.26478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-0.18522</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BANKINDIA</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17-Jan-12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23-Feb-12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85.65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303.2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85.22451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-0.42549</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BANKINDIA</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7-Mar-12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29-Mar-12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131.7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350.2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131.406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-0.29398</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BANKINDIA</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27-Dec-11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23-Feb-12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57.2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288.05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51.50305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-5.69695</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BANKINDIA</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8-Jul-11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28-Jul-11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412.9</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0.071818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-2.22818</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BANKINDIA</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2-Aug-11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25-Oct-11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49.75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375.85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43.02715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-6.72285</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BANKINDIA</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15-Jul-11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25-Aug-11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8.35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405.6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2.638016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-5.71198</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BANKINDIA</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28-Jul-11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95.4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400.25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86.42622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-8.97378</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BANKINDIA</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4-Aug-11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29-Sep-11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7.95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366.7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0.430516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-7.51948</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BANKINDIA</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1-Dec-11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25-Jan-12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34.1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333.9</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19.05465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-15.0454</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BANKINDIA</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3-Nov-11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29-Dec-11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334.35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0.03641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-5.66359</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BANKINDIA</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1-Mar-12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31-May-12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86.25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367.9</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55.1117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-31.1383</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BANKINDIA</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28-Dec-11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25-Jan-12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275.7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1.19E-15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BANKINDIA</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1-Nov-11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29-Dec-11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336.85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0.069904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-7.3301</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BANKINDIA</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20-Mar-12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26-Apr-12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32.9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359.95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7.159152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-25.7408</w:t>
            </w:r>
          </w:p>
        </w:tc>
      </w:tr>
    </w:tbl>
    <w:p w:rsidR="00E71CE9" w:rsidRDefault="00E71CE9" w:rsidP="00761E8C">
      <w:pPr>
        <w:spacing w:line="360" w:lineRule="auto"/>
        <w:rPr>
          <w:rFonts w:ascii="Times New Roman" w:hAnsi="Times New Roman" w:cs="Times New Roman"/>
          <w:b/>
          <w:sz w:val="28"/>
          <w:szCs w:val="28"/>
        </w:rPr>
      </w:pPr>
    </w:p>
    <w:p w:rsidR="00E71CE9" w:rsidRDefault="00E71CE9" w:rsidP="00761E8C">
      <w:pPr>
        <w:spacing w:line="360" w:lineRule="auto"/>
        <w:rPr>
          <w:rFonts w:ascii="Times New Roman" w:hAnsi="Times New Roman" w:cs="Times New Roman"/>
          <w:b/>
          <w:sz w:val="28"/>
          <w:szCs w:val="28"/>
        </w:rPr>
      </w:pPr>
    </w:p>
    <w:p w:rsidR="00E71CE9" w:rsidRDefault="00E71CE9" w:rsidP="00761E8C">
      <w:pPr>
        <w:spacing w:line="360" w:lineRule="auto"/>
        <w:rPr>
          <w:rFonts w:ascii="Times New Roman" w:hAnsi="Times New Roman" w:cs="Times New Roman"/>
          <w:b/>
          <w:sz w:val="28"/>
          <w:szCs w:val="28"/>
        </w:rPr>
      </w:pPr>
    </w:p>
    <w:p w:rsidR="00E71CE9" w:rsidRDefault="00E71CE9" w:rsidP="00761E8C">
      <w:pPr>
        <w:spacing w:line="360" w:lineRule="auto"/>
        <w:rPr>
          <w:rFonts w:ascii="Times New Roman" w:hAnsi="Times New Roman" w:cs="Times New Roman"/>
          <w:b/>
          <w:sz w:val="28"/>
          <w:szCs w:val="28"/>
        </w:rPr>
      </w:pPr>
    </w:p>
    <w:p w:rsidR="00E71CE9" w:rsidRDefault="00E71CE9" w:rsidP="00761E8C">
      <w:pPr>
        <w:spacing w:line="360" w:lineRule="auto"/>
        <w:rPr>
          <w:rFonts w:ascii="Times New Roman" w:hAnsi="Times New Roman" w:cs="Times New Roman"/>
          <w:b/>
          <w:sz w:val="28"/>
          <w:szCs w:val="28"/>
        </w:rPr>
      </w:pPr>
    </w:p>
    <w:p w:rsidR="00E71CE9" w:rsidRPr="00E71CE9" w:rsidRDefault="00E71CE9" w:rsidP="00E71CE9">
      <w:pPr>
        <w:pStyle w:val="ListParagraph"/>
        <w:numPr>
          <w:ilvl w:val="0"/>
          <w:numId w:val="20"/>
        </w:num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Andhra Bank</w:t>
      </w: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8"/>
        <w:gridCol w:w="1327"/>
        <w:gridCol w:w="1350"/>
        <w:gridCol w:w="1080"/>
        <w:gridCol w:w="1170"/>
        <w:gridCol w:w="1260"/>
        <w:gridCol w:w="1350"/>
        <w:gridCol w:w="1170"/>
      </w:tblGrid>
      <w:tr w:rsidR="00E71CE9" w:rsidRPr="00761E8C" w:rsidTr="00E71CE9">
        <w:trPr>
          <w:trHeight w:val="300"/>
        </w:trPr>
        <w:tc>
          <w:tcPr>
            <w:tcW w:w="1118" w:type="dxa"/>
            <w:shd w:val="clear" w:color="auto" w:fill="auto"/>
            <w:noWrap/>
            <w:vAlign w:val="bottom"/>
            <w:hideMark/>
          </w:tcPr>
          <w:p w:rsidR="00E71CE9" w:rsidRPr="00761E8C" w:rsidRDefault="00E71CE9" w:rsidP="00E71CE9">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Symbol</w:t>
            </w:r>
          </w:p>
        </w:tc>
        <w:tc>
          <w:tcPr>
            <w:tcW w:w="1327" w:type="dxa"/>
            <w:shd w:val="clear" w:color="auto" w:fill="auto"/>
            <w:noWrap/>
            <w:vAlign w:val="bottom"/>
            <w:hideMark/>
          </w:tcPr>
          <w:p w:rsidR="00E71CE9" w:rsidRPr="00761E8C" w:rsidRDefault="00E71CE9" w:rsidP="00E71CE9">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Date</w:t>
            </w:r>
          </w:p>
        </w:tc>
        <w:tc>
          <w:tcPr>
            <w:tcW w:w="1350" w:type="dxa"/>
            <w:shd w:val="clear" w:color="auto" w:fill="auto"/>
            <w:noWrap/>
            <w:vAlign w:val="bottom"/>
            <w:hideMark/>
          </w:tcPr>
          <w:p w:rsidR="00E71CE9" w:rsidRPr="00761E8C" w:rsidRDefault="00E71CE9" w:rsidP="00E71CE9">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Expiry</w:t>
            </w:r>
          </w:p>
        </w:tc>
        <w:tc>
          <w:tcPr>
            <w:tcW w:w="1080" w:type="dxa"/>
            <w:shd w:val="clear" w:color="auto" w:fill="auto"/>
            <w:noWrap/>
            <w:vAlign w:val="bottom"/>
            <w:hideMark/>
          </w:tcPr>
          <w:p w:rsidR="00E71CE9" w:rsidRPr="00761E8C" w:rsidRDefault="00E71CE9" w:rsidP="00E71CE9">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Strike Price</w:t>
            </w:r>
          </w:p>
        </w:tc>
        <w:tc>
          <w:tcPr>
            <w:tcW w:w="1170" w:type="dxa"/>
            <w:shd w:val="clear" w:color="auto" w:fill="auto"/>
            <w:noWrap/>
            <w:vAlign w:val="bottom"/>
            <w:hideMark/>
          </w:tcPr>
          <w:p w:rsidR="00E71CE9" w:rsidRPr="00761E8C" w:rsidRDefault="00E71CE9" w:rsidP="00E71CE9">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Settle Price</w:t>
            </w:r>
          </w:p>
        </w:tc>
        <w:tc>
          <w:tcPr>
            <w:tcW w:w="1260" w:type="dxa"/>
            <w:shd w:val="clear" w:color="auto" w:fill="auto"/>
            <w:noWrap/>
            <w:vAlign w:val="bottom"/>
            <w:hideMark/>
          </w:tcPr>
          <w:p w:rsidR="00E71CE9" w:rsidRPr="00761E8C" w:rsidRDefault="00E71CE9" w:rsidP="00E71CE9">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Underlying Value</w:t>
            </w:r>
          </w:p>
        </w:tc>
        <w:tc>
          <w:tcPr>
            <w:tcW w:w="1350" w:type="dxa"/>
            <w:shd w:val="clear" w:color="auto" w:fill="auto"/>
            <w:noWrap/>
            <w:vAlign w:val="bottom"/>
            <w:hideMark/>
          </w:tcPr>
          <w:p w:rsidR="00E71CE9" w:rsidRPr="00761E8C" w:rsidRDefault="00E71CE9" w:rsidP="00E71CE9">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Value of call option</w:t>
            </w:r>
          </w:p>
        </w:tc>
        <w:tc>
          <w:tcPr>
            <w:tcW w:w="1170" w:type="dxa"/>
            <w:shd w:val="clear" w:color="auto" w:fill="auto"/>
            <w:noWrap/>
            <w:vAlign w:val="bottom"/>
            <w:hideMark/>
          </w:tcPr>
          <w:p w:rsidR="00E71CE9" w:rsidRPr="00761E8C" w:rsidRDefault="00E71CE9" w:rsidP="00E71CE9">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Deviation</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ANDHRABANK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6-Jun-12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26-Jul-12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90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24.8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112.9</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24.01739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-0.78261</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ANDHRABANK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29-Aug-11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29-Sep-11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130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127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0.993328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-2.00667</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ANDHRABANK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20-Mar-12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26-Apr-12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123.1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5.19E-22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-0.3</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ANDHRABANK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23-Feb-12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29-Mar-12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121.65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5.23E-08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-1.05</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ANDHRABANK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6-Feb-13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28-Mar-13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104.9</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6.337174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-4.16283</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ANDHRABANK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15-Nov-12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31-Jan-13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57.25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106.3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57.25278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0.002778</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ANDHRABANK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12-Sep-11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29-Sep-11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23.4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122.95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23.37387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-0.02613</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ANDHRABANK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25-Apr-12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28-Jun-12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8.69E-06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-1.19999</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ANDHRABANK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24-Aug-12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27-Sep-12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135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95.5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3.43E-20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3.43E-20</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ANDHRABANK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13-Sep-11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29-Sep-11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20.35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119.9</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20.29898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-0.05102</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ANDHRABANK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14-Feb-12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29-Mar-12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85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44.5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128.4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44.32937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-0.17063</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ANDHRABANK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11-Oct-11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24-Nov-11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118.45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1.892022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-4.00798</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ANDHRABANK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6-Sep-12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29-Nov-12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135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90.05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2.83E-11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-0.05</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ANDHRABANK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18-Dec-12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31-Jan-13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58.25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117.6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58.25603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0.006026</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ANDHRABANK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3-Jan-12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29-Mar-12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84.05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4.76E-07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-1.05</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ANDHRABANK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9-Aug-12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27-Sep-12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90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8.85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95.65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6.834264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-2.01574</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ANDHRABANK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28-Jun-12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26-Jul-12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0.35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3.97E-08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-0.35</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ANDHRABANK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11-Apr-12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26-Apr-12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52.5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122.2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52.46187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-0.03813</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ANDHRABANK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31-Aug-12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27-Sep-12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20.65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90.2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20.67065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0.020652</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ANDHRABANK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4-Apr-12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31-May-12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73.05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122.2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72.90706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-0.14294</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ANDHRABANK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5-Mar-13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30-May-13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65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31.95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95.15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31.53183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-0.41817</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ANDHRABANK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31-Dec-12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28-Feb-13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11.85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117.85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9.560989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-2.28901</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ANDHRABANK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7-Jun-12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28-Jun-12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3.050425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0.050425</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ANDHRABANK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22-Aug-12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25-Oct-12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97.4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2.22E-21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2.22E-21</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ANDHRABANK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13-Mar-13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30-May-13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49.1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98.05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49.01503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-0.08497</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ANDHRABANK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13-Jul-12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30-Aug-12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130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115.2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0.012443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-1.38756</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ANDHRABANK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2-Apr-12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31-May-12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190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121.1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3.3E-19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-0.4</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ANDHRABANK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29-Jun-12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26-Jul-12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170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118.4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3.04E-27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3.04E-27</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ANDHRABANK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2-Jul-12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27-Sep-12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69.35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118.2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69.27518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-0.07482</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ANDHRABANK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17-Jul-12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27-Sep-12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53.75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112.65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53.71976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-0.03024</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ANDHRABANK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1-Apr-13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30-May-13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96.3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1.01E-13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-0.1</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ANDHRABANK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18-Mar-13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30-May-13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50.45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99.45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50.35373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-0.09627</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ANDHRABANK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13-Jun-12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26-Jul-12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36.8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115.85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36.70493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-0.09507</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ANDHRABANK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24-Dec-12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28-Feb-13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65.45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114.65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65.46779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0.017786</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ANDHRABANK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16-Nov-11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25-Jan-12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45.45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104.35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45.3903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-0.0597</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ANDHRABANK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30-Mar-12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26-Apr-12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16.95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119.15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14.856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-2.094</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ANDHRABANK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8-Apr-13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25-Apr-13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43.1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92.9</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43.11193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0.011933</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lastRenderedPageBreak/>
              <w:t>ANDHRABANK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7-Sep-11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24-Nov-11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5.79E-13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-0.1</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ANDHRABANK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5-Mar-13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28-Mar-13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1.55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95.15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0.001086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-1.54891</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ANDHRABANK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19-Oct-11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25-Oct-11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22.55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122.4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22.54981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-0.00019</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ANDHRABANK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28-Jun-11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25-Aug-11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230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134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1.62E-27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1.62E-27</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ANDHRABANK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23-Oct-12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29-Nov-12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53.9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113.35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53.90214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0.00214</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ANDHRABANK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10-Oct-12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27-Dec-12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107.65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39.00104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0.001044</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ANDHRABANK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2-Nov-11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25-Jan-12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59.65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118.3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59.54619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-0.10381</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ANDHRABANK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18-Nov-11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24-Nov-11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103.8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1.21E-81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1.21E-81</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ANDHRABANK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11-Mar-13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30-May-13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48.1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101.95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48.03848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-0.06152</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ANDHRABANK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17-Feb-12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23-Feb-12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56.6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131.45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56.56235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-0.03765</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ANDHRABANK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14-Oct-11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24-Nov-11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130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3.15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121.85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0.219459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-2.93054</w:t>
            </w:r>
          </w:p>
        </w:tc>
      </w:tr>
      <w:tr w:rsidR="00E71CE9" w:rsidRPr="00E71CE9" w:rsidTr="00E71CE9">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ANDHRABANK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16-Jan-13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28-Feb-13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72.3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121.75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jc w:val="center"/>
              <w:rPr>
                <w:rFonts w:ascii="Calibri" w:eastAsia="Times New Roman" w:hAnsi="Calibri" w:cs="Calibri"/>
                <w:color w:val="000000"/>
                <w:lang w:val="en-US"/>
              </w:rPr>
            </w:pPr>
            <w:r w:rsidRPr="00E71CE9">
              <w:rPr>
                <w:rFonts w:ascii="Calibri" w:eastAsia="Times New Roman" w:hAnsi="Calibri" w:cs="Calibri"/>
                <w:color w:val="000000"/>
                <w:lang w:val="en-US"/>
              </w:rPr>
              <w:t>72.28433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CE9" w:rsidRPr="00E71CE9" w:rsidRDefault="00E71CE9" w:rsidP="00E71CE9">
            <w:pPr>
              <w:spacing w:after="0" w:line="240" w:lineRule="auto"/>
              <w:rPr>
                <w:rFonts w:ascii="Calibri" w:eastAsia="Times New Roman" w:hAnsi="Calibri" w:cs="Calibri"/>
                <w:color w:val="000000"/>
                <w:lang w:val="en-US"/>
              </w:rPr>
            </w:pPr>
            <w:r w:rsidRPr="00E71CE9">
              <w:rPr>
                <w:rFonts w:ascii="Calibri" w:eastAsia="Times New Roman" w:hAnsi="Calibri" w:cs="Calibri"/>
                <w:color w:val="000000"/>
                <w:lang w:val="en-US"/>
              </w:rPr>
              <w:t>-0.01567</w:t>
            </w:r>
          </w:p>
        </w:tc>
      </w:tr>
    </w:tbl>
    <w:p w:rsidR="00E71CE9" w:rsidRDefault="00E71CE9" w:rsidP="00761E8C">
      <w:pPr>
        <w:spacing w:line="360" w:lineRule="auto"/>
        <w:rPr>
          <w:rFonts w:ascii="Times New Roman" w:hAnsi="Times New Roman" w:cs="Times New Roman"/>
          <w:b/>
          <w:sz w:val="28"/>
          <w:szCs w:val="28"/>
        </w:rPr>
      </w:pPr>
    </w:p>
    <w:p w:rsidR="00E71CE9" w:rsidRDefault="00E71CE9" w:rsidP="00761E8C">
      <w:pPr>
        <w:spacing w:line="360" w:lineRule="auto"/>
        <w:rPr>
          <w:rFonts w:ascii="Times New Roman" w:hAnsi="Times New Roman" w:cs="Times New Roman"/>
          <w:b/>
          <w:sz w:val="28"/>
          <w:szCs w:val="28"/>
        </w:rPr>
      </w:pPr>
    </w:p>
    <w:p w:rsidR="00E71CE9" w:rsidRDefault="00E71CE9" w:rsidP="00761E8C">
      <w:pPr>
        <w:spacing w:line="360" w:lineRule="auto"/>
        <w:rPr>
          <w:rFonts w:ascii="Times New Roman" w:hAnsi="Times New Roman" w:cs="Times New Roman"/>
          <w:b/>
          <w:sz w:val="28"/>
          <w:szCs w:val="28"/>
        </w:rPr>
      </w:pPr>
    </w:p>
    <w:p w:rsidR="00E71CE9" w:rsidRDefault="00E71CE9" w:rsidP="00761E8C">
      <w:pPr>
        <w:spacing w:line="360" w:lineRule="auto"/>
        <w:rPr>
          <w:rFonts w:ascii="Times New Roman" w:hAnsi="Times New Roman" w:cs="Times New Roman"/>
          <w:b/>
          <w:sz w:val="28"/>
          <w:szCs w:val="28"/>
        </w:rPr>
      </w:pPr>
    </w:p>
    <w:p w:rsidR="00E71CE9" w:rsidRDefault="00E71CE9" w:rsidP="00761E8C">
      <w:pPr>
        <w:spacing w:line="360" w:lineRule="auto"/>
        <w:rPr>
          <w:rFonts w:ascii="Times New Roman" w:hAnsi="Times New Roman" w:cs="Times New Roman"/>
          <w:b/>
          <w:sz w:val="28"/>
          <w:szCs w:val="28"/>
        </w:rPr>
      </w:pPr>
    </w:p>
    <w:p w:rsidR="00E71CE9" w:rsidRDefault="00E71CE9" w:rsidP="00761E8C">
      <w:pPr>
        <w:spacing w:line="360" w:lineRule="auto"/>
        <w:rPr>
          <w:rFonts w:ascii="Times New Roman" w:hAnsi="Times New Roman" w:cs="Times New Roman"/>
          <w:b/>
          <w:sz w:val="28"/>
          <w:szCs w:val="28"/>
        </w:rPr>
      </w:pPr>
    </w:p>
    <w:p w:rsidR="00E71CE9" w:rsidRDefault="00E71CE9" w:rsidP="00761E8C">
      <w:pPr>
        <w:spacing w:line="360" w:lineRule="auto"/>
        <w:rPr>
          <w:rFonts w:ascii="Times New Roman" w:hAnsi="Times New Roman" w:cs="Times New Roman"/>
          <w:b/>
          <w:sz w:val="28"/>
          <w:szCs w:val="28"/>
        </w:rPr>
      </w:pPr>
    </w:p>
    <w:p w:rsidR="00E71CE9" w:rsidRDefault="00E71CE9" w:rsidP="00761E8C">
      <w:pPr>
        <w:spacing w:line="360" w:lineRule="auto"/>
        <w:rPr>
          <w:rFonts w:ascii="Times New Roman" w:hAnsi="Times New Roman" w:cs="Times New Roman"/>
          <w:b/>
          <w:sz w:val="28"/>
          <w:szCs w:val="28"/>
        </w:rPr>
      </w:pPr>
    </w:p>
    <w:p w:rsidR="00E71CE9" w:rsidRDefault="00E71CE9" w:rsidP="00761E8C">
      <w:pPr>
        <w:spacing w:line="360" w:lineRule="auto"/>
        <w:rPr>
          <w:rFonts w:ascii="Times New Roman" w:hAnsi="Times New Roman" w:cs="Times New Roman"/>
          <w:b/>
          <w:sz w:val="28"/>
          <w:szCs w:val="28"/>
        </w:rPr>
      </w:pPr>
    </w:p>
    <w:p w:rsidR="00E71CE9" w:rsidRDefault="00E71CE9" w:rsidP="00761E8C">
      <w:pPr>
        <w:spacing w:line="360" w:lineRule="auto"/>
        <w:rPr>
          <w:rFonts w:ascii="Times New Roman" w:hAnsi="Times New Roman" w:cs="Times New Roman"/>
          <w:b/>
          <w:sz w:val="28"/>
          <w:szCs w:val="28"/>
        </w:rPr>
      </w:pPr>
    </w:p>
    <w:p w:rsidR="00E71CE9" w:rsidRDefault="00E71CE9" w:rsidP="00761E8C">
      <w:pPr>
        <w:spacing w:line="360" w:lineRule="auto"/>
        <w:rPr>
          <w:rFonts w:ascii="Times New Roman" w:hAnsi="Times New Roman" w:cs="Times New Roman"/>
          <w:b/>
          <w:sz w:val="28"/>
          <w:szCs w:val="28"/>
        </w:rPr>
      </w:pPr>
    </w:p>
    <w:p w:rsidR="00E71CE9" w:rsidRDefault="00E71CE9" w:rsidP="00761E8C">
      <w:pPr>
        <w:spacing w:line="360" w:lineRule="auto"/>
        <w:rPr>
          <w:rFonts w:ascii="Times New Roman" w:hAnsi="Times New Roman" w:cs="Times New Roman"/>
          <w:b/>
          <w:sz w:val="28"/>
          <w:szCs w:val="28"/>
        </w:rPr>
      </w:pPr>
    </w:p>
    <w:p w:rsidR="00E71CE9" w:rsidRDefault="00E71CE9" w:rsidP="00761E8C">
      <w:pPr>
        <w:spacing w:line="360" w:lineRule="auto"/>
        <w:rPr>
          <w:rFonts w:ascii="Times New Roman" w:hAnsi="Times New Roman" w:cs="Times New Roman"/>
          <w:b/>
          <w:sz w:val="28"/>
          <w:szCs w:val="28"/>
        </w:rPr>
      </w:pPr>
    </w:p>
    <w:p w:rsidR="00E71CE9" w:rsidRDefault="00E71CE9" w:rsidP="00761E8C">
      <w:pPr>
        <w:spacing w:line="360" w:lineRule="auto"/>
        <w:rPr>
          <w:rFonts w:ascii="Times New Roman" w:hAnsi="Times New Roman" w:cs="Times New Roman"/>
          <w:b/>
          <w:sz w:val="28"/>
          <w:szCs w:val="28"/>
        </w:rPr>
      </w:pPr>
    </w:p>
    <w:p w:rsidR="00761E8C" w:rsidRDefault="00E71CE9" w:rsidP="00761E8C">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Data for Private Banks</w:t>
      </w:r>
    </w:p>
    <w:p w:rsidR="00E71CE9" w:rsidRPr="00E71CE9" w:rsidRDefault="00E71CE9" w:rsidP="00E71CE9">
      <w:pPr>
        <w:pStyle w:val="ListParagraph"/>
        <w:numPr>
          <w:ilvl w:val="0"/>
          <w:numId w:val="21"/>
        </w:numPr>
        <w:spacing w:line="360" w:lineRule="auto"/>
        <w:rPr>
          <w:rFonts w:ascii="Times New Roman" w:hAnsi="Times New Roman" w:cs="Times New Roman"/>
          <w:b/>
          <w:sz w:val="28"/>
          <w:szCs w:val="28"/>
        </w:rPr>
      </w:pPr>
      <w:r>
        <w:rPr>
          <w:rFonts w:ascii="Times New Roman" w:hAnsi="Times New Roman" w:cs="Times New Roman"/>
          <w:b/>
          <w:sz w:val="28"/>
          <w:szCs w:val="28"/>
        </w:rPr>
        <w:t>Axis Bank</w:t>
      </w: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8"/>
        <w:gridCol w:w="1327"/>
        <w:gridCol w:w="1350"/>
        <w:gridCol w:w="1080"/>
        <w:gridCol w:w="1170"/>
        <w:gridCol w:w="1260"/>
        <w:gridCol w:w="1350"/>
        <w:gridCol w:w="1170"/>
      </w:tblGrid>
      <w:tr w:rsidR="00761E8C" w:rsidRPr="00761E8C" w:rsidTr="00761E8C">
        <w:trPr>
          <w:trHeight w:val="300"/>
        </w:trPr>
        <w:tc>
          <w:tcPr>
            <w:tcW w:w="1118"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Symbol</w:t>
            </w:r>
          </w:p>
        </w:tc>
        <w:tc>
          <w:tcPr>
            <w:tcW w:w="1327"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Date</w:t>
            </w:r>
          </w:p>
        </w:tc>
        <w:tc>
          <w:tcPr>
            <w:tcW w:w="1350"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Expiry</w:t>
            </w:r>
          </w:p>
        </w:tc>
        <w:tc>
          <w:tcPr>
            <w:tcW w:w="1080"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Strike Price</w:t>
            </w:r>
          </w:p>
        </w:tc>
        <w:tc>
          <w:tcPr>
            <w:tcW w:w="1170"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Settle Price</w:t>
            </w:r>
          </w:p>
        </w:tc>
        <w:tc>
          <w:tcPr>
            <w:tcW w:w="1260"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Underlying Value</w:t>
            </w:r>
          </w:p>
        </w:tc>
        <w:tc>
          <w:tcPr>
            <w:tcW w:w="1350" w:type="dxa"/>
            <w:shd w:val="clear" w:color="auto" w:fill="auto"/>
            <w:noWrap/>
            <w:vAlign w:val="bottom"/>
            <w:hideMark/>
          </w:tcPr>
          <w:p w:rsidR="00761E8C" w:rsidRPr="00761E8C" w:rsidRDefault="00761E8C" w:rsidP="00761E8C">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Value of call option</w:t>
            </w:r>
          </w:p>
        </w:tc>
        <w:tc>
          <w:tcPr>
            <w:tcW w:w="1170"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Deviation</w:t>
            </w:r>
          </w:p>
        </w:tc>
      </w:tr>
      <w:tr w:rsidR="00761E8C" w:rsidRPr="00761E8C" w:rsidTr="00761E8C">
        <w:trPr>
          <w:trHeight w:val="300"/>
        </w:trPr>
        <w:tc>
          <w:tcPr>
            <w:tcW w:w="1118"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AXISBANK</w:t>
            </w:r>
          </w:p>
        </w:tc>
        <w:tc>
          <w:tcPr>
            <w:tcW w:w="1327"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17-Jan-12</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29-Mar-12</w:t>
            </w:r>
          </w:p>
        </w:tc>
        <w:tc>
          <w:tcPr>
            <w:tcW w:w="108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860</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151.45</w:t>
            </w:r>
          </w:p>
        </w:tc>
        <w:tc>
          <w:tcPr>
            <w:tcW w:w="126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962.25</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117.7624</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-33.6876</w:t>
            </w:r>
          </w:p>
        </w:tc>
      </w:tr>
      <w:tr w:rsidR="00761E8C" w:rsidRPr="00761E8C" w:rsidTr="00761E8C">
        <w:trPr>
          <w:trHeight w:val="300"/>
        </w:trPr>
        <w:tc>
          <w:tcPr>
            <w:tcW w:w="1118"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AXISBANK</w:t>
            </w:r>
          </w:p>
        </w:tc>
        <w:tc>
          <w:tcPr>
            <w:tcW w:w="1327"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10-Oct-11</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25-Oct-11</w:t>
            </w:r>
          </w:p>
        </w:tc>
        <w:tc>
          <w:tcPr>
            <w:tcW w:w="108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550</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500.9</w:t>
            </w:r>
          </w:p>
        </w:tc>
        <w:tc>
          <w:tcPr>
            <w:tcW w:w="126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1048.85</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500.9075</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0.007512</w:t>
            </w:r>
          </w:p>
        </w:tc>
      </w:tr>
      <w:tr w:rsidR="00761E8C" w:rsidRPr="00761E8C" w:rsidTr="00761E8C">
        <w:trPr>
          <w:trHeight w:val="300"/>
        </w:trPr>
        <w:tc>
          <w:tcPr>
            <w:tcW w:w="1118"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AXISBANK</w:t>
            </w:r>
          </w:p>
        </w:tc>
        <w:tc>
          <w:tcPr>
            <w:tcW w:w="1327"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27-Mar-12</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26-Apr-12</w:t>
            </w:r>
          </w:p>
        </w:tc>
        <w:tc>
          <w:tcPr>
            <w:tcW w:w="108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900</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253.4</w:t>
            </w:r>
          </w:p>
        </w:tc>
        <w:tc>
          <w:tcPr>
            <w:tcW w:w="126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1141.5</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248.2211</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-5.17892</w:t>
            </w:r>
          </w:p>
        </w:tc>
      </w:tr>
      <w:tr w:rsidR="00761E8C" w:rsidRPr="00761E8C" w:rsidTr="00761E8C">
        <w:trPr>
          <w:trHeight w:val="300"/>
        </w:trPr>
        <w:tc>
          <w:tcPr>
            <w:tcW w:w="1118"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AXISBANK</w:t>
            </w:r>
          </w:p>
        </w:tc>
        <w:tc>
          <w:tcPr>
            <w:tcW w:w="1327"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5-Jan-12</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29-Mar-12</w:t>
            </w:r>
          </w:p>
        </w:tc>
        <w:tc>
          <w:tcPr>
            <w:tcW w:w="108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840</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110.95</w:t>
            </w:r>
          </w:p>
        </w:tc>
        <w:tc>
          <w:tcPr>
            <w:tcW w:w="126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870.65</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52.95869</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-57.9913</w:t>
            </w:r>
          </w:p>
        </w:tc>
      </w:tr>
      <w:tr w:rsidR="00761E8C" w:rsidRPr="00761E8C" w:rsidTr="00761E8C">
        <w:trPr>
          <w:trHeight w:val="300"/>
        </w:trPr>
        <w:tc>
          <w:tcPr>
            <w:tcW w:w="1118"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AXISBANK</w:t>
            </w:r>
          </w:p>
        </w:tc>
        <w:tc>
          <w:tcPr>
            <w:tcW w:w="1327"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6-Jan-12</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25-Jan-12</w:t>
            </w:r>
          </w:p>
        </w:tc>
        <w:tc>
          <w:tcPr>
            <w:tcW w:w="108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620</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236.65</w:t>
            </w:r>
          </w:p>
        </w:tc>
        <w:tc>
          <w:tcPr>
            <w:tcW w:w="126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853.5</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236.4364</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-0.21359</w:t>
            </w:r>
          </w:p>
        </w:tc>
      </w:tr>
      <w:tr w:rsidR="00761E8C" w:rsidRPr="00761E8C" w:rsidTr="00761E8C">
        <w:trPr>
          <w:trHeight w:val="300"/>
        </w:trPr>
        <w:tc>
          <w:tcPr>
            <w:tcW w:w="1118"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AXISBANK</w:t>
            </w:r>
          </w:p>
        </w:tc>
        <w:tc>
          <w:tcPr>
            <w:tcW w:w="1327"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13-May-11</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28-Jul-11</w:t>
            </w:r>
          </w:p>
        </w:tc>
        <w:tc>
          <w:tcPr>
            <w:tcW w:w="108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750</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509.55</w:t>
            </w:r>
          </w:p>
        </w:tc>
        <w:tc>
          <w:tcPr>
            <w:tcW w:w="126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1244.7</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508.8078</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-0.74218</w:t>
            </w:r>
          </w:p>
        </w:tc>
      </w:tr>
      <w:tr w:rsidR="00761E8C" w:rsidRPr="00761E8C" w:rsidTr="00761E8C">
        <w:trPr>
          <w:trHeight w:val="300"/>
        </w:trPr>
        <w:tc>
          <w:tcPr>
            <w:tcW w:w="1118"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AXISBANK</w:t>
            </w:r>
          </w:p>
        </w:tc>
        <w:tc>
          <w:tcPr>
            <w:tcW w:w="1327"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12-Aug-11</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25-Aug-11</w:t>
            </w:r>
          </w:p>
        </w:tc>
        <w:tc>
          <w:tcPr>
            <w:tcW w:w="108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600</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611.15</w:t>
            </w:r>
          </w:p>
        </w:tc>
        <w:tc>
          <w:tcPr>
            <w:tcW w:w="126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1209.25</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611.1958</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0.04577</w:t>
            </w:r>
          </w:p>
        </w:tc>
      </w:tr>
      <w:tr w:rsidR="00761E8C" w:rsidRPr="00761E8C" w:rsidTr="00761E8C">
        <w:trPr>
          <w:trHeight w:val="300"/>
        </w:trPr>
        <w:tc>
          <w:tcPr>
            <w:tcW w:w="1118"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AXISBANK</w:t>
            </w:r>
          </w:p>
        </w:tc>
        <w:tc>
          <w:tcPr>
            <w:tcW w:w="1327"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13-Jan-12</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25-Jan-12</w:t>
            </w:r>
          </w:p>
        </w:tc>
        <w:tc>
          <w:tcPr>
            <w:tcW w:w="108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600</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341.6</w:t>
            </w:r>
          </w:p>
        </w:tc>
        <w:tc>
          <w:tcPr>
            <w:tcW w:w="126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939.7</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341.4963</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-0.10368</w:t>
            </w:r>
          </w:p>
        </w:tc>
      </w:tr>
      <w:tr w:rsidR="00761E8C" w:rsidRPr="00761E8C" w:rsidTr="00761E8C">
        <w:trPr>
          <w:trHeight w:val="300"/>
        </w:trPr>
        <w:tc>
          <w:tcPr>
            <w:tcW w:w="1118"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AXISBANK</w:t>
            </w:r>
          </w:p>
        </w:tc>
        <w:tc>
          <w:tcPr>
            <w:tcW w:w="1327"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14-Dec-11</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23-Feb-12</w:t>
            </w:r>
          </w:p>
        </w:tc>
        <w:tc>
          <w:tcPr>
            <w:tcW w:w="108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980</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71.35</w:t>
            </w:r>
          </w:p>
        </w:tc>
        <w:tc>
          <w:tcPr>
            <w:tcW w:w="126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959.15</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19.69201</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-51.658</w:t>
            </w:r>
          </w:p>
        </w:tc>
      </w:tr>
      <w:tr w:rsidR="00761E8C" w:rsidRPr="00761E8C" w:rsidTr="00761E8C">
        <w:trPr>
          <w:trHeight w:val="300"/>
        </w:trPr>
        <w:tc>
          <w:tcPr>
            <w:tcW w:w="1118"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AXISBANK</w:t>
            </w:r>
          </w:p>
        </w:tc>
        <w:tc>
          <w:tcPr>
            <w:tcW w:w="1327"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23-Aug-11</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25-Aug-11</w:t>
            </w:r>
          </w:p>
        </w:tc>
        <w:tc>
          <w:tcPr>
            <w:tcW w:w="108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600</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483.85</w:t>
            </w:r>
          </w:p>
        </w:tc>
        <w:tc>
          <w:tcPr>
            <w:tcW w:w="126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1083.55</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483.8498</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-0.00024</w:t>
            </w:r>
          </w:p>
        </w:tc>
      </w:tr>
      <w:tr w:rsidR="00761E8C" w:rsidRPr="00761E8C" w:rsidTr="00761E8C">
        <w:trPr>
          <w:trHeight w:val="300"/>
        </w:trPr>
        <w:tc>
          <w:tcPr>
            <w:tcW w:w="1118"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AXISBANK</w:t>
            </w:r>
          </w:p>
        </w:tc>
        <w:tc>
          <w:tcPr>
            <w:tcW w:w="1327"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8-Sep-11</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29-Sep-11</w:t>
            </w:r>
          </w:p>
        </w:tc>
        <w:tc>
          <w:tcPr>
            <w:tcW w:w="108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600</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553.7</w:t>
            </w:r>
          </w:p>
        </w:tc>
        <w:tc>
          <w:tcPr>
            <w:tcW w:w="126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1150.55</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553.69</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-0.00997</w:t>
            </w:r>
          </w:p>
        </w:tc>
      </w:tr>
      <w:tr w:rsidR="00761E8C" w:rsidRPr="00761E8C" w:rsidTr="00761E8C">
        <w:trPr>
          <w:trHeight w:val="300"/>
        </w:trPr>
        <w:tc>
          <w:tcPr>
            <w:tcW w:w="1118"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AXISBANK</w:t>
            </w:r>
          </w:p>
        </w:tc>
        <w:tc>
          <w:tcPr>
            <w:tcW w:w="1327"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30-Dec-11</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23-Feb-12</w:t>
            </w:r>
          </w:p>
        </w:tc>
        <w:tc>
          <w:tcPr>
            <w:tcW w:w="108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1500</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0.05</w:t>
            </w:r>
          </w:p>
        </w:tc>
        <w:tc>
          <w:tcPr>
            <w:tcW w:w="126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808.1</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2.57E-34</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-0.05</w:t>
            </w:r>
          </w:p>
        </w:tc>
      </w:tr>
      <w:tr w:rsidR="00761E8C" w:rsidRPr="00761E8C" w:rsidTr="00761E8C">
        <w:trPr>
          <w:trHeight w:val="300"/>
        </w:trPr>
        <w:tc>
          <w:tcPr>
            <w:tcW w:w="1118"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AXISBANK</w:t>
            </w:r>
          </w:p>
        </w:tc>
        <w:tc>
          <w:tcPr>
            <w:tcW w:w="1327"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11-Aug-11</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25-Oct-11</w:t>
            </w:r>
          </w:p>
        </w:tc>
        <w:tc>
          <w:tcPr>
            <w:tcW w:w="108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600</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622.3</w:t>
            </w:r>
          </w:p>
        </w:tc>
        <w:tc>
          <w:tcPr>
            <w:tcW w:w="126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1210.85</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621.9891</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-0.31086</w:t>
            </w:r>
          </w:p>
        </w:tc>
      </w:tr>
      <w:tr w:rsidR="00761E8C" w:rsidRPr="00761E8C" w:rsidTr="00761E8C">
        <w:trPr>
          <w:trHeight w:val="300"/>
        </w:trPr>
        <w:tc>
          <w:tcPr>
            <w:tcW w:w="1118"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AXISBANK</w:t>
            </w:r>
          </w:p>
        </w:tc>
        <w:tc>
          <w:tcPr>
            <w:tcW w:w="1327"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24-Oct-11</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29-Dec-11</w:t>
            </w:r>
          </w:p>
        </w:tc>
        <w:tc>
          <w:tcPr>
            <w:tcW w:w="108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1150</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124.3</w:t>
            </w:r>
          </w:p>
        </w:tc>
        <w:tc>
          <w:tcPr>
            <w:tcW w:w="126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1168.55</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47.78403</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-76.516</w:t>
            </w:r>
          </w:p>
        </w:tc>
      </w:tr>
      <w:tr w:rsidR="00761E8C" w:rsidRPr="00761E8C" w:rsidTr="00761E8C">
        <w:trPr>
          <w:trHeight w:val="300"/>
        </w:trPr>
        <w:tc>
          <w:tcPr>
            <w:tcW w:w="1118"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AXISBANK</w:t>
            </w:r>
          </w:p>
        </w:tc>
        <w:tc>
          <w:tcPr>
            <w:tcW w:w="1327"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24-Feb-12</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31-May-12</w:t>
            </w:r>
          </w:p>
        </w:tc>
        <w:tc>
          <w:tcPr>
            <w:tcW w:w="108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950</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294.9</w:t>
            </w:r>
          </w:p>
        </w:tc>
        <w:tc>
          <w:tcPr>
            <w:tcW w:w="126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1183.45</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256.1997</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-38.7003</w:t>
            </w:r>
          </w:p>
        </w:tc>
      </w:tr>
      <w:tr w:rsidR="00761E8C" w:rsidRPr="00761E8C" w:rsidTr="00761E8C">
        <w:trPr>
          <w:trHeight w:val="300"/>
        </w:trPr>
        <w:tc>
          <w:tcPr>
            <w:tcW w:w="1118"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AXISBANK</w:t>
            </w:r>
          </w:p>
        </w:tc>
        <w:tc>
          <w:tcPr>
            <w:tcW w:w="1327"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9-Aug-11</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29-Sep-11</w:t>
            </w:r>
          </w:p>
        </w:tc>
        <w:tc>
          <w:tcPr>
            <w:tcW w:w="108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550</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662.4</w:t>
            </w:r>
          </w:p>
        </w:tc>
        <w:tc>
          <w:tcPr>
            <w:tcW w:w="126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1205.2</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662.1642</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-0.23581</w:t>
            </w:r>
          </w:p>
        </w:tc>
      </w:tr>
      <w:tr w:rsidR="00761E8C" w:rsidRPr="00761E8C" w:rsidTr="00761E8C">
        <w:trPr>
          <w:trHeight w:val="300"/>
        </w:trPr>
        <w:tc>
          <w:tcPr>
            <w:tcW w:w="1118"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AXISBANK</w:t>
            </w:r>
          </w:p>
        </w:tc>
        <w:tc>
          <w:tcPr>
            <w:tcW w:w="1327"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18-Jul-11</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28-Jul-11</w:t>
            </w:r>
          </w:p>
        </w:tc>
        <w:tc>
          <w:tcPr>
            <w:tcW w:w="108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550</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713.85</w:t>
            </w:r>
          </w:p>
        </w:tc>
        <w:tc>
          <w:tcPr>
            <w:tcW w:w="126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1262.5</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713.8725</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0.022531</w:t>
            </w:r>
          </w:p>
        </w:tc>
      </w:tr>
      <w:tr w:rsidR="00761E8C" w:rsidRPr="00761E8C" w:rsidTr="00761E8C">
        <w:trPr>
          <w:trHeight w:val="300"/>
        </w:trPr>
        <w:tc>
          <w:tcPr>
            <w:tcW w:w="1118"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AXISBANK</w:t>
            </w:r>
          </w:p>
        </w:tc>
        <w:tc>
          <w:tcPr>
            <w:tcW w:w="1327"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15-Nov-11</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24-Nov-11</w:t>
            </w:r>
          </w:p>
        </w:tc>
        <w:tc>
          <w:tcPr>
            <w:tcW w:w="108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550</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459.65</w:t>
            </w:r>
          </w:p>
        </w:tc>
        <w:tc>
          <w:tcPr>
            <w:tcW w:w="126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1008.4</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459.6354</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-0.01457</w:t>
            </w:r>
          </w:p>
        </w:tc>
      </w:tr>
      <w:tr w:rsidR="00761E8C" w:rsidRPr="00761E8C" w:rsidTr="00761E8C">
        <w:trPr>
          <w:trHeight w:val="300"/>
        </w:trPr>
        <w:tc>
          <w:tcPr>
            <w:tcW w:w="1118"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AXISBANK</w:t>
            </w:r>
          </w:p>
        </w:tc>
        <w:tc>
          <w:tcPr>
            <w:tcW w:w="1327"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28-Jun-11</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25-Aug-11</w:t>
            </w:r>
          </w:p>
        </w:tc>
        <w:tc>
          <w:tcPr>
            <w:tcW w:w="108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600</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711.9</w:t>
            </w:r>
          </w:p>
        </w:tc>
        <w:tc>
          <w:tcPr>
            <w:tcW w:w="126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1302.9</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711.5325</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-0.36747</w:t>
            </w:r>
          </w:p>
        </w:tc>
      </w:tr>
      <w:tr w:rsidR="00761E8C" w:rsidRPr="00761E8C" w:rsidTr="00761E8C">
        <w:trPr>
          <w:trHeight w:val="300"/>
        </w:trPr>
        <w:tc>
          <w:tcPr>
            <w:tcW w:w="1118"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AXISBANK</w:t>
            </w:r>
          </w:p>
        </w:tc>
        <w:tc>
          <w:tcPr>
            <w:tcW w:w="1327"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3-Nov-11</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25-Jan-12</w:t>
            </w:r>
          </w:p>
        </w:tc>
        <w:tc>
          <w:tcPr>
            <w:tcW w:w="108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1900</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1.7</w:t>
            </w:r>
          </w:p>
        </w:tc>
        <w:tc>
          <w:tcPr>
            <w:tcW w:w="126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1115.85</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1.42E-16</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-1.7</w:t>
            </w:r>
          </w:p>
        </w:tc>
      </w:tr>
      <w:tr w:rsidR="00761E8C" w:rsidRPr="00761E8C" w:rsidTr="00761E8C">
        <w:trPr>
          <w:trHeight w:val="300"/>
        </w:trPr>
        <w:tc>
          <w:tcPr>
            <w:tcW w:w="1118"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AXISBANK</w:t>
            </w:r>
          </w:p>
        </w:tc>
        <w:tc>
          <w:tcPr>
            <w:tcW w:w="1327"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12-Jan-12</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25-Jan-12</w:t>
            </w:r>
          </w:p>
        </w:tc>
        <w:tc>
          <w:tcPr>
            <w:tcW w:w="108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600</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342.55</w:t>
            </w:r>
          </w:p>
        </w:tc>
        <w:tc>
          <w:tcPr>
            <w:tcW w:w="126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940.5</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342.4458</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-0.10423</w:t>
            </w:r>
          </w:p>
        </w:tc>
      </w:tr>
      <w:tr w:rsidR="00761E8C" w:rsidRPr="00761E8C" w:rsidTr="00761E8C">
        <w:trPr>
          <w:trHeight w:val="300"/>
        </w:trPr>
        <w:tc>
          <w:tcPr>
            <w:tcW w:w="1118"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AXISBANK</w:t>
            </w:r>
          </w:p>
        </w:tc>
        <w:tc>
          <w:tcPr>
            <w:tcW w:w="1327"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17-Aug-11</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25-Oct-11</w:t>
            </w:r>
          </w:p>
        </w:tc>
        <w:tc>
          <w:tcPr>
            <w:tcW w:w="108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700</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482.25</w:t>
            </w:r>
          </w:p>
        </w:tc>
        <w:tc>
          <w:tcPr>
            <w:tcW w:w="126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1169.8</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481.7649</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-0.48505</w:t>
            </w:r>
          </w:p>
        </w:tc>
      </w:tr>
      <w:tr w:rsidR="00761E8C" w:rsidRPr="00761E8C" w:rsidTr="00761E8C">
        <w:trPr>
          <w:trHeight w:val="300"/>
        </w:trPr>
        <w:tc>
          <w:tcPr>
            <w:tcW w:w="1118"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AXISBANK</w:t>
            </w:r>
          </w:p>
        </w:tc>
        <w:tc>
          <w:tcPr>
            <w:tcW w:w="1327"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3-Aug-11</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25-Oct-11</w:t>
            </w:r>
          </w:p>
        </w:tc>
        <w:tc>
          <w:tcPr>
            <w:tcW w:w="108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600</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714</w:t>
            </w:r>
          </w:p>
        </w:tc>
        <w:tc>
          <w:tcPr>
            <w:tcW w:w="126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1301.15</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713.465</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-0.53496</w:t>
            </w:r>
          </w:p>
        </w:tc>
      </w:tr>
      <w:tr w:rsidR="00761E8C" w:rsidRPr="00761E8C" w:rsidTr="00761E8C">
        <w:trPr>
          <w:trHeight w:val="300"/>
        </w:trPr>
        <w:tc>
          <w:tcPr>
            <w:tcW w:w="1118"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AXISBANK</w:t>
            </w:r>
          </w:p>
        </w:tc>
        <w:tc>
          <w:tcPr>
            <w:tcW w:w="1327"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27-Jan-12</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26-Apr-12</w:t>
            </w:r>
          </w:p>
        </w:tc>
        <w:tc>
          <w:tcPr>
            <w:tcW w:w="108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500</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585.15</w:t>
            </w:r>
          </w:p>
        </w:tc>
        <w:tc>
          <w:tcPr>
            <w:tcW w:w="126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1073.05</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584.1684</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-0.98165</w:t>
            </w:r>
          </w:p>
        </w:tc>
      </w:tr>
      <w:tr w:rsidR="00761E8C" w:rsidRPr="00761E8C" w:rsidTr="00761E8C">
        <w:trPr>
          <w:trHeight w:val="300"/>
        </w:trPr>
        <w:tc>
          <w:tcPr>
            <w:tcW w:w="1118"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AXISBANK</w:t>
            </w:r>
          </w:p>
        </w:tc>
        <w:tc>
          <w:tcPr>
            <w:tcW w:w="1327"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4-May-11</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28-Jul-11</w:t>
            </w:r>
          </w:p>
        </w:tc>
        <w:tc>
          <w:tcPr>
            <w:tcW w:w="108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750</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501.95</w:t>
            </w:r>
          </w:p>
        </w:tc>
        <w:tc>
          <w:tcPr>
            <w:tcW w:w="126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1235.6</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501.3608</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-0.58919</w:t>
            </w:r>
          </w:p>
        </w:tc>
      </w:tr>
      <w:tr w:rsidR="00761E8C" w:rsidRPr="00761E8C" w:rsidTr="00761E8C">
        <w:trPr>
          <w:trHeight w:val="300"/>
        </w:trPr>
        <w:tc>
          <w:tcPr>
            <w:tcW w:w="1118"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AXISBANK</w:t>
            </w:r>
          </w:p>
        </w:tc>
        <w:tc>
          <w:tcPr>
            <w:tcW w:w="1327"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23-Sep-11</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24-Nov-11</w:t>
            </w:r>
          </w:p>
        </w:tc>
        <w:tc>
          <w:tcPr>
            <w:tcW w:w="108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750</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351.75</w:t>
            </w:r>
          </w:p>
        </w:tc>
        <w:tc>
          <w:tcPr>
            <w:tcW w:w="126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1086.85</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348.3791</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-3.3709</w:t>
            </w:r>
          </w:p>
        </w:tc>
      </w:tr>
      <w:tr w:rsidR="00761E8C" w:rsidRPr="00761E8C" w:rsidTr="00761E8C">
        <w:trPr>
          <w:trHeight w:val="300"/>
        </w:trPr>
        <w:tc>
          <w:tcPr>
            <w:tcW w:w="1118"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AXISBANK</w:t>
            </w:r>
          </w:p>
        </w:tc>
        <w:tc>
          <w:tcPr>
            <w:tcW w:w="1327"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16-Jan-12</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25-Jan-12</w:t>
            </w:r>
          </w:p>
        </w:tc>
        <w:tc>
          <w:tcPr>
            <w:tcW w:w="108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600</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336.7</w:t>
            </w:r>
          </w:p>
        </w:tc>
        <w:tc>
          <w:tcPr>
            <w:tcW w:w="126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935.25</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336.5977</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-0.10226</w:t>
            </w:r>
          </w:p>
        </w:tc>
      </w:tr>
      <w:tr w:rsidR="00761E8C" w:rsidRPr="00761E8C" w:rsidTr="00761E8C">
        <w:trPr>
          <w:trHeight w:val="300"/>
        </w:trPr>
        <w:tc>
          <w:tcPr>
            <w:tcW w:w="1118"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AXISBANK</w:t>
            </w:r>
          </w:p>
        </w:tc>
        <w:tc>
          <w:tcPr>
            <w:tcW w:w="1327"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22-Dec-11</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25-Jan-12</w:t>
            </w:r>
          </w:p>
        </w:tc>
        <w:tc>
          <w:tcPr>
            <w:tcW w:w="108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780</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120</w:t>
            </w:r>
          </w:p>
        </w:tc>
        <w:tc>
          <w:tcPr>
            <w:tcW w:w="126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873.65</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100.2555</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-19.7445</w:t>
            </w:r>
          </w:p>
        </w:tc>
      </w:tr>
      <w:tr w:rsidR="00761E8C" w:rsidRPr="00761E8C" w:rsidTr="00761E8C">
        <w:trPr>
          <w:trHeight w:val="300"/>
        </w:trPr>
        <w:tc>
          <w:tcPr>
            <w:tcW w:w="1118"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AXISBANK</w:t>
            </w:r>
          </w:p>
        </w:tc>
        <w:tc>
          <w:tcPr>
            <w:tcW w:w="1327"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3-Jun-11</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28-Jul-11</w:t>
            </w:r>
          </w:p>
        </w:tc>
        <w:tc>
          <w:tcPr>
            <w:tcW w:w="108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2050</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0.05</w:t>
            </w:r>
          </w:p>
        </w:tc>
        <w:tc>
          <w:tcPr>
            <w:tcW w:w="126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1242.75</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1.93E-22</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-0.05</w:t>
            </w:r>
          </w:p>
        </w:tc>
      </w:tr>
      <w:tr w:rsidR="00761E8C" w:rsidRPr="00761E8C" w:rsidTr="00761E8C">
        <w:trPr>
          <w:trHeight w:val="300"/>
        </w:trPr>
        <w:tc>
          <w:tcPr>
            <w:tcW w:w="1118"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AXISBANK</w:t>
            </w:r>
          </w:p>
        </w:tc>
        <w:tc>
          <w:tcPr>
            <w:tcW w:w="1327"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25-Jan-12</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23-Feb-12</w:t>
            </w:r>
          </w:p>
        </w:tc>
        <w:tc>
          <w:tcPr>
            <w:tcW w:w="108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700</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369.1</w:t>
            </w:r>
          </w:p>
        </w:tc>
        <w:tc>
          <w:tcPr>
            <w:tcW w:w="126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1063.65</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368.7039</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-0.39611</w:t>
            </w:r>
          </w:p>
        </w:tc>
      </w:tr>
      <w:tr w:rsidR="00761E8C" w:rsidRPr="00761E8C" w:rsidTr="00761E8C">
        <w:trPr>
          <w:trHeight w:val="300"/>
        </w:trPr>
        <w:tc>
          <w:tcPr>
            <w:tcW w:w="1118"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AXISBANK</w:t>
            </w:r>
          </w:p>
        </w:tc>
        <w:tc>
          <w:tcPr>
            <w:tcW w:w="1327"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7-Jan-12</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29-Mar-12</w:t>
            </w:r>
          </w:p>
        </w:tc>
        <w:tc>
          <w:tcPr>
            <w:tcW w:w="108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820</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105.15</w:t>
            </w:r>
          </w:p>
        </w:tc>
        <w:tc>
          <w:tcPr>
            <w:tcW w:w="126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852.2</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53.12649</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-52.0235</w:t>
            </w:r>
          </w:p>
        </w:tc>
      </w:tr>
      <w:tr w:rsidR="00761E8C" w:rsidRPr="00761E8C" w:rsidTr="00761E8C">
        <w:trPr>
          <w:trHeight w:val="300"/>
        </w:trPr>
        <w:tc>
          <w:tcPr>
            <w:tcW w:w="1118"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AXISBANK</w:t>
            </w:r>
          </w:p>
        </w:tc>
        <w:tc>
          <w:tcPr>
            <w:tcW w:w="1327"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5-May-11</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28-Jul-11</w:t>
            </w:r>
          </w:p>
        </w:tc>
        <w:tc>
          <w:tcPr>
            <w:tcW w:w="108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700</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524.95</w:t>
            </w:r>
          </w:p>
        </w:tc>
        <w:tc>
          <w:tcPr>
            <w:tcW w:w="126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1209.85</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524.3888</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-0.56116</w:t>
            </w:r>
          </w:p>
        </w:tc>
      </w:tr>
      <w:tr w:rsidR="00761E8C" w:rsidRPr="00761E8C" w:rsidTr="00761E8C">
        <w:trPr>
          <w:trHeight w:val="300"/>
        </w:trPr>
        <w:tc>
          <w:tcPr>
            <w:tcW w:w="1118"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AXISBANK</w:t>
            </w:r>
          </w:p>
        </w:tc>
        <w:tc>
          <w:tcPr>
            <w:tcW w:w="1327"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12-Sep-11</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24-Nov-11</w:t>
            </w:r>
          </w:p>
        </w:tc>
        <w:tc>
          <w:tcPr>
            <w:tcW w:w="108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650</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414.95</w:t>
            </w:r>
          </w:p>
        </w:tc>
        <w:tc>
          <w:tcPr>
            <w:tcW w:w="126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1051.55</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413.2985</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-1.65147</w:t>
            </w:r>
          </w:p>
        </w:tc>
      </w:tr>
      <w:tr w:rsidR="00761E8C" w:rsidRPr="00761E8C" w:rsidTr="00761E8C">
        <w:trPr>
          <w:trHeight w:val="300"/>
        </w:trPr>
        <w:tc>
          <w:tcPr>
            <w:tcW w:w="1118"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AXISBANK</w:t>
            </w:r>
          </w:p>
        </w:tc>
        <w:tc>
          <w:tcPr>
            <w:tcW w:w="1327"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15-Nov-11</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29-Dec-11</w:t>
            </w:r>
          </w:p>
        </w:tc>
        <w:tc>
          <w:tcPr>
            <w:tcW w:w="108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920</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129</w:t>
            </w:r>
          </w:p>
        </w:tc>
        <w:tc>
          <w:tcPr>
            <w:tcW w:w="126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1008.4</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98.59968</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-30.4003</w:t>
            </w:r>
          </w:p>
        </w:tc>
      </w:tr>
      <w:tr w:rsidR="00761E8C" w:rsidRPr="00761E8C" w:rsidTr="00761E8C">
        <w:trPr>
          <w:trHeight w:val="300"/>
        </w:trPr>
        <w:tc>
          <w:tcPr>
            <w:tcW w:w="1118"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AXISBANK</w:t>
            </w:r>
          </w:p>
        </w:tc>
        <w:tc>
          <w:tcPr>
            <w:tcW w:w="1327"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30-Sep-11</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24-Nov-11</w:t>
            </w:r>
          </w:p>
        </w:tc>
        <w:tc>
          <w:tcPr>
            <w:tcW w:w="108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1550</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2.55</w:t>
            </w:r>
          </w:p>
        </w:tc>
        <w:tc>
          <w:tcPr>
            <w:tcW w:w="126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1018.9</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6.34E-16</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-2.55</w:t>
            </w:r>
          </w:p>
        </w:tc>
      </w:tr>
      <w:tr w:rsidR="00761E8C" w:rsidRPr="00761E8C" w:rsidTr="00761E8C">
        <w:trPr>
          <w:trHeight w:val="300"/>
        </w:trPr>
        <w:tc>
          <w:tcPr>
            <w:tcW w:w="1118"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lastRenderedPageBreak/>
              <w:t>AXISBANK</w:t>
            </w:r>
          </w:p>
        </w:tc>
        <w:tc>
          <w:tcPr>
            <w:tcW w:w="1327"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14-Sep-11</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25-Oct-11</w:t>
            </w:r>
          </w:p>
        </w:tc>
        <w:tc>
          <w:tcPr>
            <w:tcW w:w="108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1800</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0.25</w:t>
            </w:r>
          </w:p>
        </w:tc>
        <w:tc>
          <w:tcPr>
            <w:tcW w:w="126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1088.7</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1.28E-30</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-0.25</w:t>
            </w:r>
          </w:p>
        </w:tc>
      </w:tr>
      <w:tr w:rsidR="00761E8C" w:rsidRPr="00761E8C" w:rsidTr="00761E8C">
        <w:trPr>
          <w:trHeight w:val="300"/>
        </w:trPr>
        <w:tc>
          <w:tcPr>
            <w:tcW w:w="1118"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AXISBANK</w:t>
            </w:r>
          </w:p>
        </w:tc>
        <w:tc>
          <w:tcPr>
            <w:tcW w:w="1327"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26-Mar-12</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26-Apr-12</w:t>
            </w:r>
          </w:p>
        </w:tc>
        <w:tc>
          <w:tcPr>
            <w:tcW w:w="108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900</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239.05</w:t>
            </w:r>
          </w:p>
        </w:tc>
        <w:tc>
          <w:tcPr>
            <w:tcW w:w="126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1125.15</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232.0942</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-6.95575</w:t>
            </w:r>
          </w:p>
        </w:tc>
      </w:tr>
      <w:tr w:rsidR="00761E8C" w:rsidRPr="00761E8C" w:rsidTr="00761E8C">
        <w:trPr>
          <w:trHeight w:val="300"/>
        </w:trPr>
        <w:tc>
          <w:tcPr>
            <w:tcW w:w="1118"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AXISBANK</w:t>
            </w:r>
          </w:p>
        </w:tc>
        <w:tc>
          <w:tcPr>
            <w:tcW w:w="1327"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13-Dec-11</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29-Dec-11</w:t>
            </w:r>
          </w:p>
        </w:tc>
        <w:tc>
          <w:tcPr>
            <w:tcW w:w="108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550</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412.2</w:t>
            </w:r>
          </w:p>
        </w:tc>
        <w:tc>
          <w:tcPr>
            <w:tcW w:w="126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959.9</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412.0944</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-0.10559</w:t>
            </w:r>
          </w:p>
        </w:tc>
      </w:tr>
      <w:tr w:rsidR="00761E8C" w:rsidRPr="00761E8C" w:rsidTr="00761E8C">
        <w:trPr>
          <w:trHeight w:val="300"/>
        </w:trPr>
        <w:tc>
          <w:tcPr>
            <w:tcW w:w="1118"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AXISBANK</w:t>
            </w:r>
          </w:p>
        </w:tc>
        <w:tc>
          <w:tcPr>
            <w:tcW w:w="1327"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7-Jun-11</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30-Jun-11</w:t>
            </w:r>
          </w:p>
        </w:tc>
        <w:tc>
          <w:tcPr>
            <w:tcW w:w="108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600</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648.1</w:t>
            </w:r>
          </w:p>
        </w:tc>
        <w:tc>
          <w:tcPr>
            <w:tcW w:w="126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1244.65</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648.0882</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-0.01178</w:t>
            </w:r>
          </w:p>
        </w:tc>
      </w:tr>
      <w:tr w:rsidR="00761E8C" w:rsidRPr="00761E8C" w:rsidTr="00761E8C">
        <w:trPr>
          <w:trHeight w:val="300"/>
        </w:trPr>
        <w:tc>
          <w:tcPr>
            <w:tcW w:w="1118"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AXISBANK</w:t>
            </w:r>
          </w:p>
        </w:tc>
        <w:tc>
          <w:tcPr>
            <w:tcW w:w="1327"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9-Mar-12</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31-May-12</w:t>
            </w:r>
          </w:p>
        </w:tc>
        <w:tc>
          <w:tcPr>
            <w:tcW w:w="108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1550</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42.3</w:t>
            </w:r>
          </w:p>
        </w:tc>
        <w:tc>
          <w:tcPr>
            <w:tcW w:w="126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1213.4</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0.002099</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-42.2979</w:t>
            </w:r>
          </w:p>
        </w:tc>
      </w:tr>
      <w:tr w:rsidR="00761E8C" w:rsidRPr="00761E8C" w:rsidTr="00761E8C">
        <w:trPr>
          <w:trHeight w:val="300"/>
        </w:trPr>
        <w:tc>
          <w:tcPr>
            <w:tcW w:w="1118"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AXISBANK</w:t>
            </w:r>
          </w:p>
        </w:tc>
        <w:tc>
          <w:tcPr>
            <w:tcW w:w="1327"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3-Jun-11</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25-Aug-11</w:t>
            </w:r>
          </w:p>
        </w:tc>
        <w:tc>
          <w:tcPr>
            <w:tcW w:w="108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650</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607</w:t>
            </w:r>
          </w:p>
        </w:tc>
        <w:tc>
          <w:tcPr>
            <w:tcW w:w="126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1242.75</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606.0913</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-0.90871</w:t>
            </w:r>
          </w:p>
        </w:tc>
      </w:tr>
      <w:tr w:rsidR="00761E8C" w:rsidRPr="00761E8C" w:rsidTr="00761E8C">
        <w:trPr>
          <w:trHeight w:val="300"/>
        </w:trPr>
        <w:tc>
          <w:tcPr>
            <w:tcW w:w="1118"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AXISBANK</w:t>
            </w:r>
          </w:p>
        </w:tc>
        <w:tc>
          <w:tcPr>
            <w:tcW w:w="1327"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2-May-11</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26-May-11</w:t>
            </w:r>
          </w:p>
        </w:tc>
        <w:tc>
          <w:tcPr>
            <w:tcW w:w="108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1950</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0</w:t>
            </w:r>
          </w:p>
        </w:tc>
        <w:tc>
          <w:tcPr>
            <w:tcW w:w="126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1276.45</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1.96E-37</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1.96E-37</w:t>
            </w:r>
          </w:p>
        </w:tc>
      </w:tr>
      <w:tr w:rsidR="00761E8C" w:rsidRPr="00761E8C" w:rsidTr="00761E8C">
        <w:trPr>
          <w:trHeight w:val="300"/>
        </w:trPr>
        <w:tc>
          <w:tcPr>
            <w:tcW w:w="1118"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AXISBANK</w:t>
            </w:r>
          </w:p>
        </w:tc>
        <w:tc>
          <w:tcPr>
            <w:tcW w:w="1327"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16-Jun-11</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30-Jun-11</w:t>
            </w:r>
          </w:p>
        </w:tc>
        <w:tc>
          <w:tcPr>
            <w:tcW w:w="108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750</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470.55</w:t>
            </w:r>
          </w:p>
        </w:tc>
        <w:tc>
          <w:tcPr>
            <w:tcW w:w="126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1217.85</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470.469</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-0.08102</w:t>
            </w:r>
          </w:p>
        </w:tc>
      </w:tr>
      <w:tr w:rsidR="00761E8C" w:rsidRPr="00761E8C" w:rsidTr="00761E8C">
        <w:trPr>
          <w:trHeight w:val="300"/>
        </w:trPr>
        <w:tc>
          <w:tcPr>
            <w:tcW w:w="1118"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AXISBANK</w:t>
            </w:r>
          </w:p>
        </w:tc>
        <w:tc>
          <w:tcPr>
            <w:tcW w:w="1327"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14-Mar-12</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31-May-12</w:t>
            </w:r>
          </w:p>
        </w:tc>
        <w:tc>
          <w:tcPr>
            <w:tcW w:w="108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550</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737.05</w:t>
            </w:r>
          </w:p>
        </w:tc>
        <w:tc>
          <w:tcPr>
            <w:tcW w:w="126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1274.05</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734.6653</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-2.38466</w:t>
            </w:r>
          </w:p>
        </w:tc>
      </w:tr>
      <w:tr w:rsidR="00761E8C" w:rsidRPr="00761E8C" w:rsidTr="00761E8C">
        <w:trPr>
          <w:trHeight w:val="300"/>
        </w:trPr>
        <w:tc>
          <w:tcPr>
            <w:tcW w:w="1118"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AXISBANK</w:t>
            </w:r>
          </w:p>
        </w:tc>
        <w:tc>
          <w:tcPr>
            <w:tcW w:w="1327"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15-Jun-11</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30-Jun-11</w:t>
            </w:r>
          </w:p>
        </w:tc>
        <w:tc>
          <w:tcPr>
            <w:tcW w:w="108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650</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576.9</w:t>
            </w:r>
          </w:p>
        </w:tc>
        <w:tc>
          <w:tcPr>
            <w:tcW w:w="126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1224.4</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576.8316</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-0.0684</w:t>
            </w:r>
          </w:p>
        </w:tc>
      </w:tr>
      <w:tr w:rsidR="00761E8C" w:rsidRPr="00761E8C" w:rsidTr="00761E8C">
        <w:trPr>
          <w:trHeight w:val="300"/>
        </w:trPr>
        <w:tc>
          <w:tcPr>
            <w:tcW w:w="1118"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AXISBANK</w:t>
            </w:r>
          </w:p>
        </w:tc>
        <w:tc>
          <w:tcPr>
            <w:tcW w:w="1327"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13-Feb-12</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23-Feb-12</w:t>
            </w:r>
          </w:p>
        </w:tc>
        <w:tc>
          <w:tcPr>
            <w:tcW w:w="108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580</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537.9</w:t>
            </w:r>
          </w:p>
        </w:tc>
        <w:tc>
          <w:tcPr>
            <w:tcW w:w="126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1116.35</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537.7974</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-0.1026</w:t>
            </w:r>
          </w:p>
        </w:tc>
      </w:tr>
      <w:tr w:rsidR="00761E8C" w:rsidRPr="00761E8C" w:rsidTr="00761E8C">
        <w:trPr>
          <w:trHeight w:val="300"/>
        </w:trPr>
        <w:tc>
          <w:tcPr>
            <w:tcW w:w="1118"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AXISBANK</w:t>
            </w:r>
          </w:p>
        </w:tc>
        <w:tc>
          <w:tcPr>
            <w:tcW w:w="1327"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21-Oct-11</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24-Nov-11</w:t>
            </w:r>
          </w:p>
        </w:tc>
        <w:tc>
          <w:tcPr>
            <w:tcW w:w="108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940</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205.35</w:t>
            </w:r>
          </w:p>
        </w:tc>
        <w:tc>
          <w:tcPr>
            <w:tcW w:w="126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1127.7</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195.6518</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-9.6982</w:t>
            </w:r>
          </w:p>
        </w:tc>
      </w:tr>
      <w:tr w:rsidR="00761E8C" w:rsidRPr="00761E8C" w:rsidTr="00761E8C">
        <w:trPr>
          <w:trHeight w:val="300"/>
        </w:trPr>
        <w:tc>
          <w:tcPr>
            <w:tcW w:w="1118" w:type="dxa"/>
            <w:shd w:val="clear" w:color="auto" w:fill="auto"/>
            <w:noWrap/>
            <w:vAlign w:val="bottom"/>
            <w:hideMark/>
          </w:tcPr>
          <w:p w:rsidR="00761E8C" w:rsidRPr="00761E8C" w:rsidRDefault="00761E8C" w:rsidP="00761E8C">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AXISBANK</w:t>
            </w:r>
          </w:p>
        </w:tc>
        <w:tc>
          <w:tcPr>
            <w:tcW w:w="1327"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13-Oct-11</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25-Oct-11</w:t>
            </w:r>
          </w:p>
        </w:tc>
        <w:tc>
          <w:tcPr>
            <w:tcW w:w="108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500</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588.05</w:t>
            </w:r>
          </w:p>
        </w:tc>
        <w:tc>
          <w:tcPr>
            <w:tcW w:w="126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1086.55</w:t>
            </w:r>
          </w:p>
        </w:tc>
        <w:tc>
          <w:tcPr>
            <w:tcW w:w="135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588.0469</w:t>
            </w:r>
          </w:p>
        </w:tc>
        <w:tc>
          <w:tcPr>
            <w:tcW w:w="1170" w:type="dxa"/>
            <w:shd w:val="clear" w:color="auto" w:fill="auto"/>
            <w:noWrap/>
            <w:vAlign w:val="bottom"/>
            <w:hideMark/>
          </w:tcPr>
          <w:p w:rsidR="00761E8C" w:rsidRPr="00761E8C" w:rsidRDefault="00761E8C" w:rsidP="00761E8C">
            <w:pPr>
              <w:spacing w:after="0" w:line="240" w:lineRule="auto"/>
              <w:jc w:val="right"/>
              <w:rPr>
                <w:rFonts w:ascii="Calibri" w:eastAsia="Times New Roman" w:hAnsi="Calibri" w:cs="Calibri"/>
                <w:color w:val="000000"/>
                <w:lang w:val="en-US"/>
              </w:rPr>
            </w:pPr>
            <w:r w:rsidRPr="00761E8C">
              <w:rPr>
                <w:rFonts w:ascii="Calibri" w:eastAsia="Times New Roman" w:hAnsi="Calibri" w:cs="Calibri"/>
                <w:color w:val="000000"/>
                <w:lang w:val="en-US"/>
              </w:rPr>
              <w:t>-0.00307</w:t>
            </w:r>
          </w:p>
        </w:tc>
      </w:tr>
    </w:tbl>
    <w:p w:rsidR="00761E8C" w:rsidRPr="00476685" w:rsidRDefault="00761E8C" w:rsidP="00761E8C">
      <w:pPr>
        <w:spacing w:line="360" w:lineRule="auto"/>
        <w:rPr>
          <w:rFonts w:ascii="Times New Roman" w:hAnsi="Times New Roman" w:cs="Times New Roman"/>
          <w:b/>
          <w:sz w:val="28"/>
          <w:szCs w:val="28"/>
        </w:rPr>
      </w:pPr>
    </w:p>
    <w:p w:rsidR="00E71CE9" w:rsidRPr="00E71CE9" w:rsidRDefault="00476685" w:rsidP="00E71CE9">
      <w:pPr>
        <w:pStyle w:val="ListParagraph"/>
        <w:numPr>
          <w:ilvl w:val="0"/>
          <w:numId w:val="21"/>
        </w:numPr>
        <w:spacing w:line="360" w:lineRule="auto"/>
        <w:rPr>
          <w:rFonts w:ascii="Times New Roman" w:hAnsi="Times New Roman" w:cs="Times New Roman"/>
          <w:b/>
          <w:sz w:val="28"/>
          <w:szCs w:val="28"/>
        </w:rPr>
      </w:pPr>
      <w:r>
        <w:rPr>
          <w:rFonts w:ascii="Times New Roman" w:hAnsi="Times New Roman" w:cs="Times New Roman"/>
          <w:b/>
          <w:sz w:val="28"/>
          <w:szCs w:val="28"/>
        </w:rPr>
        <w:t>Yes Bank</w:t>
      </w: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8"/>
        <w:gridCol w:w="1327"/>
        <w:gridCol w:w="1350"/>
        <w:gridCol w:w="1080"/>
        <w:gridCol w:w="1170"/>
        <w:gridCol w:w="1260"/>
        <w:gridCol w:w="1350"/>
        <w:gridCol w:w="1170"/>
      </w:tblGrid>
      <w:tr w:rsidR="00E71CE9" w:rsidRPr="00761E8C" w:rsidTr="00E71CE9">
        <w:trPr>
          <w:trHeight w:val="300"/>
        </w:trPr>
        <w:tc>
          <w:tcPr>
            <w:tcW w:w="1118" w:type="dxa"/>
            <w:shd w:val="clear" w:color="auto" w:fill="auto"/>
            <w:noWrap/>
            <w:vAlign w:val="bottom"/>
            <w:hideMark/>
          </w:tcPr>
          <w:p w:rsidR="00E71CE9" w:rsidRPr="00761E8C" w:rsidRDefault="00E71CE9" w:rsidP="00E71CE9">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Symbol</w:t>
            </w:r>
          </w:p>
        </w:tc>
        <w:tc>
          <w:tcPr>
            <w:tcW w:w="1327" w:type="dxa"/>
            <w:shd w:val="clear" w:color="auto" w:fill="auto"/>
            <w:noWrap/>
            <w:vAlign w:val="bottom"/>
            <w:hideMark/>
          </w:tcPr>
          <w:p w:rsidR="00E71CE9" w:rsidRPr="00761E8C" w:rsidRDefault="00E71CE9" w:rsidP="00E71CE9">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Date</w:t>
            </w:r>
          </w:p>
        </w:tc>
        <w:tc>
          <w:tcPr>
            <w:tcW w:w="1350" w:type="dxa"/>
            <w:shd w:val="clear" w:color="auto" w:fill="auto"/>
            <w:noWrap/>
            <w:vAlign w:val="bottom"/>
            <w:hideMark/>
          </w:tcPr>
          <w:p w:rsidR="00E71CE9" w:rsidRPr="00761E8C" w:rsidRDefault="00E71CE9" w:rsidP="00E71CE9">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Expiry</w:t>
            </w:r>
          </w:p>
        </w:tc>
        <w:tc>
          <w:tcPr>
            <w:tcW w:w="1080" w:type="dxa"/>
            <w:shd w:val="clear" w:color="auto" w:fill="auto"/>
            <w:noWrap/>
            <w:vAlign w:val="bottom"/>
            <w:hideMark/>
          </w:tcPr>
          <w:p w:rsidR="00E71CE9" w:rsidRPr="00761E8C" w:rsidRDefault="00E71CE9" w:rsidP="00E71CE9">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Strike Price</w:t>
            </w:r>
          </w:p>
        </w:tc>
        <w:tc>
          <w:tcPr>
            <w:tcW w:w="1170" w:type="dxa"/>
            <w:shd w:val="clear" w:color="auto" w:fill="auto"/>
            <w:noWrap/>
            <w:vAlign w:val="bottom"/>
            <w:hideMark/>
          </w:tcPr>
          <w:p w:rsidR="00E71CE9" w:rsidRPr="00761E8C" w:rsidRDefault="00E71CE9" w:rsidP="00E71CE9">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Settle Price</w:t>
            </w:r>
          </w:p>
        </w:tc>
        <w:tc>
          <w:tcPr>
            <w:tcW w:w="1260" w:type="dxa"/>
            <w:shd w:val="clear" w:color="auto" w:fill="auto"/>
            <w:noWrap/>
            <w:vAlign w:val="bottom"/>
            <w:hideMark/>
          </w:tcPr>
          <w:p w:rsidR="00E71CE9" w:rsidRPr="00761E8C" w:rsidRDefault="00E71CE9" w:rsidP="00E71CE9">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Underlying Value</w:t>
            </w:r>
          </w:p>
        </w:tc>
        <w:tc>
          <w:tcPr>
            <w:tcW w:w="1350" w:type="dxa"/>
            <w:shd w:val="clear" w:color="auto" w:fill="auto"/>
            <w:noWrap/>
            <w:vAlign w:val="bottom"/>
            <w:hideMark/>
          </w:tcPr>
          <w:p w:rsidR="00E71CE9" w:rsidRPr="00761E8C" w:rsidRDefault="00E71CE9" w:rsidP="00E71CE9">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Value of call option</w:t>
            </w:r>
          </w:p>
        </w:tc>
        <w:tc>
          <w:tcPr>
            <w:tcW w:w="1170" w:type="dxa"/>
            <w:shd w:val="clear" w:color="auto" w:fill="auto"/>
            <w:noWrap/>
            <w:vAlign w:val="bottom"/>
            <w:hideMark/>
          </w:tcPr>
          <w:p w:rsidR="00E71CE9" w:rsidRPr="00761E8C" w:rsidRDefault="00E71CE9" w:rsidP="00E71CE9">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Deviation</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YESBANK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16-Nov-11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29-Dec-11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33.8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270.7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24.39385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-9.40615</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YESBANK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29-Dec-11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25-Jan-12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239.3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1.81E-28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1.81E-28</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YESBANK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21-Mar-12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31-May-12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198.35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374.35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197.5151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-0.83491</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YESBANK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11-Jul-11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29-Sep-11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164.6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321.35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164.5165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-0.08351</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YESBANK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11-Oct-11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25-Oct-11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263.8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7.14348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-4.05652</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YESBANK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18-Nov-11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29-Dec-11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32.05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270.4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23.9312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-8.1188</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YESBANK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29-Sep-11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24-Nov-11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119.45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277.1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119.3232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-0.12682</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YESBANK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15-Jul-11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28-Jul-11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324.65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8.542047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-2.45795</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YESBANK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16-Feb-12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26-Apr-12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171.1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367.25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170.7177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-0.38233</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YESBANK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22-Mar-12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29-Mar-12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207.1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366.75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207.0296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-0.0704</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YESBANK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29-Aug-11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29-Sep-11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37.8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271.25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33.21191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-4.58809</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YESBANK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12-Aug-11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25-Aug-11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79.65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298.95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79.66345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0.013449</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YESBANK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4-Jan-12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29-Mar-12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241.05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0.007615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-3.99238</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YESBANK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24-Oct-11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29-Dec-11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124.45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281.65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124.2669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-0.18308</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YESBANK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4-Jan-12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25-Jan-12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6.75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241.05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2.114095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-4.63591</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YESBANK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30-Mar-12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31-May-12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97.65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368.8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93.10805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-4.54195</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YESBANK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29-Jul-11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29-Sep-11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310.65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0.885267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-4.61473</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YESBANK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11-Jan-12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25-Jan-12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23.35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272.3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23.24184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-0.10816</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YESBANK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10-Jan-12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25-Jan-12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17.75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264.3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15.68164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-2.06836</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YESBANK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31-May-11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30-Jun-11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28.2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300.8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23.7318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-4.4682</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YESBANK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13-Jun-11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28-Jul-11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6.95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294.25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2.063526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-4.88647</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YESBANK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3-Mar-12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29-Mar-12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190.35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349.15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190.1861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-0.16394</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lastRenderedPageBreak/>
              <w:t>YESBANK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26-Oct-11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24-Nov-11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1.25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308.55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1.4E-06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-1.25</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YESBANK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10-Jan-12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23-Feb-12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264.3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18.97906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-10.6209</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YESBANK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12-Sep-11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25-Oct-11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29.85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273.65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18.62707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-11.2229</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YESBANK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2-Sep-11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29-Sep-11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278.65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1.86E-14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-0.05</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YESBANK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8-Jul-11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29-Sep-11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165.6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322.25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165.534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-0.06599</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YESBANK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23-Nov-11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25-Jan-12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52.75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264.75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48.27713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-4.47287</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YESBANK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14-Sep-11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29-Sep-11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276.55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17.86395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-2.13605</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YESBANK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28-Nov-11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23-Feb-12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2.45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281.1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0.001306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-2.44869</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YESBANK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1-Mar-12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29-Mar-12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181.3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340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181.1155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-0.18452</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YESBANK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28-Apr-11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26-May-11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91.85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310.4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91.93378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0.083785</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YESBANK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1-Jul-11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29-Sep-11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162.05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318.35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161.9079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-0.14213</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YESBANK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1-Aug-11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25-Aug-11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97.6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316.3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97.61533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0.015329</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YESBANK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30-Nov-11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25-Jan-12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12.2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272.2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2.03716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-10.1628</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YESBANK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28-Jul-11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25-Aug-11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34.85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310.45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32.62219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-2.22781</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YESBANK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13-May-11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30-Jun-11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30.6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295.85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21.5998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-9.0002</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YESBANK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20-Jun-11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25-Aug-11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290.65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4.59E-05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-0.09995</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YESBANK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29-Jun-11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30-Jun-11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32.85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312.75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32.81995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-0.03005</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YESBANK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12-Aug-11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25-Oct-11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122.35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298.95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122.2476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-0.1024</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YESBANK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30-May-11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30-Jun-11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26.95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298.3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21.61913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-5.33087</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YESBANK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18-Oct-11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29-Dec-11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123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279.9</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122.7527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-0.24732</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YESBANK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22-Jul-11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28-Jul-11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10.85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329.1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10.22917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-0.62083</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YESBANK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9-Sep-11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25-Oct-11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28.85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293.9</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19.78766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-9.06234</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YESBANK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15-Jun-11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25-Aug-11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293.2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0.00016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-0.09984</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YESBANK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25-Nov-11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29-Dec-11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76.15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274.1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75.79187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-0.35813</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YESBANK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1-Feb-12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29-Mar-12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120.1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336.15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119.2611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-0.83892</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YESBANK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29-Jun-11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28-Jul-11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8.85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312.75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5.407867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-3.44213</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YESBANK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9-May-11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28-Jul-11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84.1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297.5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81.85874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-2.24126</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YESBANK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18-Jan-12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29-Mar-12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3.55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281.05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0.012066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-3.53793</w:t>
            </w:r>
          </w:p>
        </w:tc>
      </w:tr>
    </w:tbl>
    <w:p w:rsidR="00E71CE9" w:rsidRDefault="00E71CE9" w:rsidP="00E71CE9">
      <w:pPr>
        <w:spacing w:line="360" w:lineRule="auto"/>
        <w:rPr>
          <w:rFonts w:ascii="Times New Roman" w:hAnsi="Times New Roman" w:cs="Times New Roman"/>
          <w:b/>
          <w:sz w:val="28"/>
          <w:szCs w:val="28"/>
        </w:rPr>
      </w:pPr>
    </w:p>
    <w:p w:rsidR="00476685" w:rsidRDefault="00476685" w:rsidP="00E71CE9">
      <w:pPr>
        <w:spacing w:line="360" w:lineRule="auto"/>
        <w:rPr>
          <w:rFonts w:ascii="Times New Roman" w:hAnsi="Times New Roman" w:cs="Times New Roman"/>
          <w:b/>
          <w:sz w:val="28"/>
          <w:szCs w:val="28"/>
        </w:rPr>
      </w:pPr>
    </w:p>
    <w:p w:rsidR="00476685" w:rsidRDefault="00476685" w:rsidP="00E71CE9">
      <w:pPr>
        <w:spacing w:line="360" w:lineRule="auto"/>
        <w:rPr>
          <w:rFonts w:ascii="Times New Roman" w:hAnsi="Times New Roman" w:cs="Times New Roman"/>
          <w:b/>
          <w:sz w:val="28"/>
          <w:szCs w:val="28"/>
        </w:rPr>
      </w:pPr>
    </w:p>
    <w:p w:rsidR="00476685" w:rsidRDefault="00476685" w:rsidP="00E71CE9">
      <w:pPr>
        <w:spacing w:line="360" w:lineRule="auto"/>
        <w:rPr>
          <w:rFonts w:ascii="Times New Roman" w:hAnsi="Times New Roman" w:cs="Times New Roman"/>
          <w:b/>
          <w:sz w:val="28"/>
          <w:szCs w:val="28"/>
        </w:rPr>
      </w:pPr>
    </w:p>
    <w:p w:rsidR="00476685" w:rsidRDefault="00476685" w:rsidP="00E71CE9">
      <w:pPr>
        <w:spacing w:line="360" w:lineRule="auto"/>
        <w:rPr>
          <w:rFonts w:ascii="Times New Roman" w:hAnsi="Times New Roman" w:cs="Times New Roman"/>
          <w:b/>
          <w:sz w:val="28"/>
          <w:szCs w:val="28"/>
        </w:rPr>
      </w:pPr>
    </w:p>
    <w:p w:rsidR="00476685" w:rsidRPr="00E71CE9" w:rsidRDefault="00476685" w:rsidP="00E71CE9">
      <w:pPr>
        <w:spacing w:line="360" w:lineRule="auto"/>
        <w:rPr>
          <w:rFonts w:ascii="Times New Roman" w:hAnsi="Times New Roman" w:cs="Times New Roman"/>
          <w:b/>
          <w:sz w:val="28"/>
          <w:szCs w:val="28"/>
        </w:rPr>
      </w:pPr>
    </w:p>
    <w:p w:rsidR="00E71CE9" w:rsidRPr="00476685" w:rsidRDefault="00476685" w:rsidP="00476685">
      <w:pPr>
        <w:pStyle w:val="ListParagraph"/>
        <w:numPr>
          <w:ilvl w:val="0"/>
          <w:numId w:val="21"/>
        </w:num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IDBI Bank</w:t>
      </w: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8"/>
        <w:gridCol w:w="1327"/>
        <w:gridCol w:w="1350"/>
        <w:gridCol w:w="1080"/>
        <w:gridCol w:w="1170"/>
        <w:gridCol w:w="1260"/>
        <w:gridCol w:w="1350"/>
        <w:gridCol w:w="1170"/>
      </w:tblGrid>
      <w:tr w:rsidR="00476685" w:rsidRPr="00761E8C" w:rsidTr="00476685">
        <w:trPr>
          <w:trHeight w:val="300"/>
        </w:trPr>
        <w:tc>
          <w:tcPr>
            <w:tcW w:w="1118" w:type="dxa"/>
            <w:shd w:val="clear" w:color="auto" w:fill="auto"/>
            <w:noWrap/>
            <w:vAlign w:val="bottom"/>
            <w:hideMark/>
          </w:tcPr>
          <w:p w:rsidR="00476685" w:rsidRPr="00761E8C" w:rsidRDefault="00476685" w:rsidP="00476685">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Symbol</w:t>
            </w:r>
          </w:p>
        </w:tc>
        <w:tc>
          <w:tcPr>
            <w:tcW w:w="1327" w:type="dxa"/>
            <w:shd w:val="clear" w:color="auto" w:fill="auto"/>
            <w:noWrap/>
            <w:vAlign w:val="bottom"/>
            <w:hideMark/>
          </w:tcPr>
          <w:p w:rsidR="00476685" w:rsidRPr="00761E8C" w:rsidRDefault="00476685" w:rsidP="00476685">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Date</w:t>
            </w:r>
          </w:p>
        </w:tc>
        <w:tc>
          <w:tcPr>
            <w:tcW w:w="1350" w:type="dxa"/>
            <w:shd w:val="clear" w:color="auto" w:fill="auto"/>
            <w:noWrap/>
            <w:vAlign w:val="bottom"/>
            <w:hideMark/>
          </w:tcPr>
          <w:p w:rsidR="00476685" w:rsidRPr="00761E8C" w:rsidRDefault="00476685" w:rsidP="00476685">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Expiry</w:t>
            </w:r>
          </w:p>
        </w:tc>
        <w:tc>
          <w:tcPr>
            <w:tcW w:w="1080" w:type="dxa"/>
            <w:shd w:val="clear" w:color="auto" w:fill="auto"/>
            <w:noWrap/>
            <w:vAlign w:val="bottom"/>
            <w:hideMark/>
          </w:tcPr>
          <w:p w:rsidR="00476685" w:rsidRPr="00761E8C" w:rsidRDefault="00476685" w:rsidP="00476685">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Strike Price</w:t>
            </w:r>
          </w:p>
        </w:tc>
        <w:tc>
          <w:tcPr>
            <w:tcW w:w="1170" w:type="dxa"/>
            <w:shd w:val="clear" w:color="auto" w:fill="auto"/>
            <w:noWrap/>
            <w:vAlign w:val="bottom"/>
            <w:hideMark/>
          </w:tcPr>
          <w:p w:rsidR="00476685" w:rsidRPr="00761E8C" w:rsidRDefault="00476685" w:rsidP="00476685">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Settle Price</w:t>
            </w:r>
          </w:p>
        </w:tc>
        <w:tc>
          <w:tcPr>
            <w:tcW w:w="1260" w:type="dxa"/>
            <w:shd w:val="clear" w:color="auto" w:fill="auto"/>
            <w:noWrap/>
            <w:vAlign w:val="bottom"/>
            <w:hideMark/>
          </w:tcPr>
          <w:p w:rsidR="00476685" w:rsidRPr="00761E8C" w:rsidRDefault="00476685" w:rsidP="00476685">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Underlying Value</w:t>
            </w:r>
          </w:p>
        </w:tc>
        <w:tc>
          <w:tcPr>
            <w:tcW w:w="1350" w:type="dxa"/>
            <w:shd w:val="clear" w:color="auto" w:fill="auto"/>
            <w:noWrap/>
            <w:vAlign w:val="bottom"/>
            <w:hideMark/>
          </w:tcPr>
          <w:p w:rsidR="00476685" w:rsidRPr="00761E8C" w:rsidRDefault="00476685" w:rsidP="00476685">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Value of call option</w:t>
            </w:r>
          </w:p>
        </w:tc>
        <w:tc>
          <w:tcPr>
            <w:tcW w:w="1170" w:type="dxa"/>
            <w:shd w:val="clear" w:color="auto" w:fill="auto"/>
            <w:noWrap/>
            <w:vAlign w:val="bottom"/>
            <w:hideMark/>
          </w:tcPr>
          <w:p w:rsidR="00476685" w:rsidRPr="00761E8C" w:rsidRDefault="00476685" w:rsidP="00476685">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Deviation</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IDBI</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30-Apr-12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31-May-12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125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101.55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8.43E-07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-0.3</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IDBI</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6-Mar-13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30-May-13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130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0.45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91.45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1.41E-06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-0.45</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IDBI</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24-Feb-12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31-May-12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1.55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109.5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1.6E-06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-1.55</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IDBI</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4-Oct-11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24-Nov-11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90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97.35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8.581843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-2.41816</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IDBI</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6-Nov-12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29-Nov-12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98.2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0.001521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-0.49848</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IDBI</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23-Sep-11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24-Nov-11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190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3.21E-24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3.21E-24</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IDBI</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9-Apr-13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25-Apr-13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79.85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25.06944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0.019441</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IDBI</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30-Aug-12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27-Sep-12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85.7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1.55E-13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1.55E-13</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IDBI</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22-Jul-11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29-Sep-11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36.95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135.15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36.85928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-0.09072</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IDBI</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19-Aug-11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25-Oct-11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47.3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106.25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47.24609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-0.05391</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IDBI</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13-Mar-12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29-Mar-12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59.05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113.75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58.96944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-0.08056</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IDBI</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29-Feb-12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26-Apr-12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145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108.1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5.96E-07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-1.9</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IDBI</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17-Aug-11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25-Aug-11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112.45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2.823299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-0.8767</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IDBI</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16-Dec-11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29-Dec-11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86.3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2.2E-114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2.2E-114</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IDBI</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3-Mar-12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29-Mar-12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62.05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111.65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61.97377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-0.07623</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IDBI</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4-Jul-12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30-Aug-12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85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14.05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96.6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12.81225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-1.23775</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IDBI</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27-Jun-11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25-Aug-11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54.1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132.85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54.0207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-0.0793</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IDBI</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12-Jan-12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23-Feb-12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12.5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90.35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11.18942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-1.31058</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IDBI</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19-Jun-12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26-Jul-12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88.6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9.345705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-1.35429</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IDBI</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31-Jul-12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27-Sep-12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0.25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88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6.07E-06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-0.24999</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IDBI</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15-Jan-13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28-Mar-13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115.3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1.04E-06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-0.05</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IDBI</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14-Jun-12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28-Jun-12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75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15.75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90.45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15.7119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-0.0381</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IDBI</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10-Feb-12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26-Apr-12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105.25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4.39E-05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-1.09996</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IDBI</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27-Mar-12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26-Apr-12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75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32.9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107.15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32.71009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-0.18991</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IDBI</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10-Aug-11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25-Oct-11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210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120.3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1.52E-16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1.52E-16</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IDBI</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24-Jul-12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30-Aug-12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95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1.55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88.75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0.197306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-1.35269</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IDBI</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16-Feb-12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29-Mar-12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116.25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0.000249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-1.39975</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IDBI</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27-Nov-12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31-Jan-13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47.9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102.05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47.93605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0.036046</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IDBI</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29-Nov-11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23-Feb-12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75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20.35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91.45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18.04571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-2.30429</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IDBI</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17-Oct-12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25-Oct-12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85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13.3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98.1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13.26974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-0.03026</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IDBI</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29-Aug-11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29-Sep-11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6.9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108.25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9.051678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2.151678</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IDBI</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12-Jun-12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28-Jun-12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75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18.3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92.95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18.24924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-0.05076</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IDBI</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17-Jul-12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26-Jul-12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95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92.45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0.143786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-0.85621</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IDBI</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26-Oct-11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25-Jan-12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190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106.9</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9.48E-15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-0.05</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IDBI</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7-Jun-11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30-Jun-11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130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131.85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3.456422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-1.34358</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IDBI</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29-Jul-11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29-Sep-11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128.75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4.91E-13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4.91E-13</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IDBI</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13-Jul-12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26-Jul-12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95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95.05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1.216689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-1.33331</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lastRenderedPageBreak/>
              <w:t>IDBI</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2-Apr-13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30-May-13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125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84.15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1.27E-11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-0.05</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IDBI</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5-Jul-12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27-Sep-12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39.85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98.55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39.79619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-0.05381</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IDBI</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21-Sep-12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27-Sep-12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90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9.05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98.6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8.734825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-0.31517</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IDBI</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19-Feb-13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28-Feb-13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100.3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5.07E-10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5.07E-10</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IDBI</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7-Sep-12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27-Sep-12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95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0.75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87.95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0.017726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-0.73227</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IDBI</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22-Feb-13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25-Apr-13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97.05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1.35E-16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1.35E-16</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IDBI</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4-Apr-13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27-Jun-13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65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19.85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83.15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19.5001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-0.3499</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IDBI</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1-Feb-12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26-Apr-12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41.45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100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41.26086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-0.18914</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IDBI</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3-May-11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30-Jun-11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136.4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0.295725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-3.70427</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IDBI</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11-Nov-11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25-Jan-12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190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8.7E-18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-0.1</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IDBI</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11-Jan-13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28-Feb-13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64.6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64.59609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-0.00391</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IDBI</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13-Jun-12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28-Jun-12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38.5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93.25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38.45575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-0.04425</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IDBI</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6-Mar-12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31-May-12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170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106.05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7.76E-11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-0.9</w:t>
            </w:r>
          </w:p>
        </w:tc>
      </w:tr>
    </w:tbl>
    <w:p w:rsidR="00476685" w:rsidRDefault="00476685" w:rsidP="00476685">
      <w:pPr>
        <w:spacing w:line="360" w:lineRule="auto"/>
        <w:rPr>
          <w:rFonts w:ascii="Times New Roman" w:hAnsi="Times New Roman" w:cs="Times New Roman"/>
          <w:b/>
          <w:sz w:val="28"/>
          <w:szCs w:val="28"/>
        </w:rPr>
      </w:pPr>
    </w:p>
    <w:p w:rsidR="00476685" w:rsidRDefault="00476685" w:rsidP="00476685">
      <w:pPr>
        <w:pStyle w:val="ListParagraph"/>
        <w:numPr>
          <w:ilvl w:val="0"/>
          <w:numId w:val="21"/>
        </w:numPr>
        <w:spacing w:line="360" w:lineRule="auto"/>
        <w:rPr>
          <w:rFonts w:ascii="Times New Roman" w:hAnsi="Times New Roman" w:cs="Times New Roman"/>
          <w:b/>
          <w:sz w:val="28"/>
          <w:szCs w:val="28"/>
        </w:rPr>
      </w:pPr>
      <w:r>
        <w:rPr>
          <w:rFonts w:ascii="Times New Roman" w:hAnsi="Times New Roman" w:cs="Times New Roman"/>
          <w:b/>
          <w:sz w:val="28"/>
          <w:szCs w:val="28"/>
        </w:rPr>
        <w:t>ICICI  Bank</w:t>
      </w: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1"/>
        <w:gridCol w:w="1327"/>
        <w:gridCol w:w="1350"/>
        <w:gridCol w:w="1080"/>
        <w:gridCol w:w="1170"/>
        <w:gridCol w:w="1260"/>
        <w:gridCol w:w="1350"/>
        <w:gridCol w:w="1170"/>
      </w:tblGrid>
      <w:tr w:rsidR="00476685" w:rsidRPr="00761E8C" w:rsidTr="00476685">
        <w:trPr>
          <w:trHeight w:val="300"/>
        </w:trPr>
        <w:tc>
          <w:tcPr>
            <w:tcW w:w="1118" w:type="dxa"/>
            <w:shd w:val="clear" w:color="auto" w:fill="auto"/>
            <w:noWrap/>
            <w:vAlign w:val="bottom"/>
            <w:hideMark/>
          </w:tcPr>
          <w:p w:rsidR="00476685" w:rsidRPr="00761E8C" w:rsidRDefault="00476685" w:rsidP="00476685">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Symbol</w:t>
            </w:r>
          </w:p>
        </w:tc>
        <w:tc>
          <w:tcPr>
            <w:tcW w:w="1327" w:type="dxa"/>
            <w:shd w:val="clear" w:color="auto" w:fill="auto"/>
            <w:noWrap/>
            <w:vAlign w:val="bottom"/>
            <w:hideMark/>
          </w:tcPr>
          <w:p w:rsidR="00476685" w:rsidRPr="00761E8C" w:rsidRDefault="00476685" w:rsidP="00476685">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Date</w:t>
            </w:r>
          </w:p>
        </w:tc>
        <w:tc>
          <w:tcPr>
            <w:tcW w:w="1350" w:type="dxa"/>
            <w:shd w:val="clear" w:color="auto" w:fill="auto"/>
            <w:noWrap/>
            <w:vAlign w:val="bottom"/>
            <w:hideMark/>
          </w:tcPr>
          <w:p w:rsidR="00476685" w:rsidRPr="00761E8C" w:rsidRDefault="00476685" w:rsidP="00476685">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Expiry</w:t>
            </w:r>
          </w:p>
        </w:tc>
        <w:tc>
          <w:tcPr>
            <w:tcW w:w="1080" w:type="dxa"/>
            <w:shd w:val="clear" w:color="auto" w:fill="auto"/>
            <w:noWrap/>
            <w:vAlign w:val="bottom"/>
            <w:hideMark/>
          </w:tcPr>
          <w:p w:rsidR="00476685" w:rsidRPr="00761E8C" w:rsidRDefault="00476685" w:rsidP="00476685">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Strike Price</w:t>
            </w:r>
          </w:p>
        </w:tc>
        <w:tc>
          <w:tcPr>
            <w:tcW w:w="1170" w:type="dxa"/>
            <w:shd w:val="clear" w:color="auto" w:fill="auto"/>
            <w:noWrap/>
            <w:vAlign w:val="bottom"/>
            <w:hideMark/>
          </w:tcPr>
          <w:p w:rsidR="00476685" w:rsidRPr="00761E8C" w:rsidRDefault="00476685" w:rsidP="00476685">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Settle Price</w:t>
            </w:r>
          </w:p>
        </w:tc>
        <w:tc>
          <w:tcPr>
            <w:tcW w:w="1260" w:type="dxa"/>
            <w:shd w:val="clear" w:color="auto" w:fill="auto"/>
            <w:noWrap/>
            <w:vAlign w:val="bottom"/>
            <w:hideMark/>
          </w:tcPr>
          <w:p w:rsidR="00476685" w:rsidRPr="00761E8C" w:rsidRDefault="00476685" w:rsidP="00476685">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Underlying Value</w:t>
            </w:r>
          </w:p>
        </w:tc>
        <w:tc>
          <w:tcPr>
            <w:tcW w:w="1350" w:type="dxa"/>
            <w:shd w:val="clear" w:color="auto" w:fill="auto"/>
            <w:noWrap/>
            <w:vAlign w:val="bottom"/>
            <w:hideMark/>
          </w:tcPr>
          <w:p w:rsidR="00476685" w:rsidRPr="00761E8C" w:rsidRDefault="00476685" w:rsidP="00476685">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Value of call option</w:t>
            </w:r>
          </w:p>
        </w:tc>
        <w:tc>
          <w:tcPr>
            <w:tcW w:w="1170" w:type="dxa"/>
            <w:shd w:val="clear" w:color="auto" w:fill="auto"/>
            <w:noWrap/>
            <w:vAlign w:val="bottom"/>
            <w:hideMark/>
          </w:tcPr>
          <w:p w:rsidR="00476685" w:rsidRPr="00761E8C" w:rsidRDefault="00476685" w:rsidP="00476685">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Deviation</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ICICIBANK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30-Jul-12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25-Oct-12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760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224.7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964.5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220.8433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-3.8567</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ICICIBANK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6-Sep-12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27-Sep-12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319.3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896.45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319.4854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0.185361</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ICICIBANK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27-Apr-12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26-Jul-12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760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134.95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860.85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118.0404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-16.9096</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ICICIBANK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19-Mar-13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30-May-13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1250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15.7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1032.6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0.043657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-15.6563</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ICICIBANK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25-May-12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31-May-12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235.5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814.6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235.4689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-0.03113</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ICICIBANK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11-Dec-12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28-Feb-13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1350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7.6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1122.65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0.116958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-7.48304</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ICICIBANK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15-Oct-12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25-Oct-12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504.7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1053.4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504.7725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0.072531</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ICICIBANK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17-Oct-12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27-Dec-12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558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1049.55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558.3419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0.341921</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ICICIBANK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30-Jan-13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31-Jan-13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712.85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1212.7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712.8249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-0.02508</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ICICIBANK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13-Apr-12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26-Apr-12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326.95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865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326.7512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-0.19881</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ICICIBANK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17-Dec-12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27-Dec-12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1450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1144.1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4.92E-25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4.92E-25</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ICICIBANK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20-Apr-12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26-Apr-12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321.9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861.05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321.8589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-0.04105</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ICICIBANK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23-Oct-12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25-Oct-12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529.7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1079.45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529.7248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0.024781</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ICICIBANK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18-Apr-13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25-Apr-13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620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503.65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1122.65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503.7335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0.083458</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ICICIBANK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1-Feb-13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28-Feb-13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1500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1171.15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3.39E-10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3.39E-10</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ICICIBANK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14-May-12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26-Jul-12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232.3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797.1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227.5833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-4.7167</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ICICIBANK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22-Jan-13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31-Jan-13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1700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1170.15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3.99E-67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3.99E-67</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ICICIBANK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20-Feb-13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28-Mar-13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1600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1121.55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2.44E-15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2.44E-15</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ICICIBANK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30-Oct-12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31-Jan-13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264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1045.15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263.5257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-0.47435</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ICICIBANK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15-Feb-13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25-Apr-13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65.25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1121.85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51.31053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-13.9395</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ICICIBANK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14-Sep-12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25-Oct-12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12.1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1008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0.032423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-12.0676</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ICICIBANK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13-Nov-12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29-Nov-12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521.75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1059.75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521.9045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0.154507</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lastRenderedPageBreak/>
              <w:t>ICICIBANK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5-Jul-12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30-Aug-12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920.85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7.16E-05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-3.09993</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ICICIBANK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11-Jan-13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31-Jan-13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1700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1163.55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2.5E-31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2.5E-31</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ICICIBANK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21-Jan-13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28-Feb-13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1700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1177.55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1.84E-15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1.84E-15</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ICICIBANK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25-Apr-12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28-Jun-12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600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248.8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838.4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247.9184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-0.88157</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ICICIBANK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25-Sep-12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29-Nov-12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1040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101.3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1066.9</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51.90992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-49.3901</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ICICIBANK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17-Jan-13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28-Mar-13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41.55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1162.5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20.3908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-21.1592</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ICICIBANK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22-Oct-12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29-Nov-12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750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332.35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1075.6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332.6874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0.337396</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ICICIBANK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18-Dec-12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31-Jan-13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1600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1148.95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6.82E-11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6.82E-11</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ICICIBANK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17-Jan-13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28-Feb-13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1650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1162.5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9.79E-13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9.79E-13</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ICICIBANK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5-Sep-12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25-Oct-12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879.65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0.000162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-1.49984</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ICICIBANK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30-Aug-12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25-Oct-12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387.35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919.95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387.4532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0.103241</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ICICIBANK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1-Nov-12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31-Jan-13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600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470.25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1057.35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470.8386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0.588591</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ICICIBANK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6-Jun-12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30-Aug-12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280.6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808.4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279.7478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-0.85222</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ICICIBANK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21-Nov-12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29-Nov-12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505.45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1044.45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505.5283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0.07833</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ICICIBANK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8-Mar-13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30-May-13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57.95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1139.3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15.4217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-42.5283</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ICICIBANK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22-Feb-13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25-Apr-13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52.5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1092.55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29.45852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-23.0415</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ICICIBANK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18-Sep-12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27-Sep-12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510.25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1049.05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510.263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0.01297</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ICICIBANK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21-Jun-12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28-Jun-12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270.7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849.65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270.6636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-0.03644</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ICICIBANK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14-Feb-13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28-Mar-13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1550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1126.2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1.17E-10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1.17E-10</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ICICIBANK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4-Sep-12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27-Sep-12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355.7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912.65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355.859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0.159006</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ICICIBANK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1-Mar-13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30-May-13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1056.35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1.983615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-27.6164</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ICICIBANK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23-Jan-13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31-Jan-13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632.05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632.0983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0.048299</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ICICIBANK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28-Aug-12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27-Sep-12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922.35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3.44E-09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-0.05</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ICICIBANK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8-Mar-13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25-Apr-13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1650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1139.3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2.15E-12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-0.1</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ICICIBANK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2-Jan-13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28-Mar-13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54.7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1174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30.50019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-24.1998</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ICICIBANK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24-Dec-12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31-Jan-13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1500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1121.5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7.55E-10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7.55E-10</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ICICIBANK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28-Apr-12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26-Jul-12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780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125.15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868.75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106.4704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-18.6796</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ICICIBANK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10-Sep-12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29-Nov-12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620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326.4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934.3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326.5702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0.170163</w:t>
            </w:r>
          </w:p>
        </w:tc>
      </w:tr>
    </w:tbl>
    <w:p w:rsidR="00476685" w:rsidRDefault="00476685" w:rsidP="00476685">
      <w:pPr>
        <w:ind w:firstLine="720"/>
        <w:rPr>
          <w:b/>
        </w:rPr>
      </w:pPr>
    </w:p>
    <w:p w:rsidR="00476685" w:rsidRDefault="00476685" w:rsidP="00476685">
      <w:pPr>
        <w:ind w:firstLine="720"/>
        <w:rPr>
          <w:b/>
        </w:rPr>
      </w:pPr>
    </w:p>
    <w:p w:rsidR="00476685" w:rsidRDefault="00476685" w:rsidP="00476685">
      <w:pPr>
        <w:ind w:firstLine="720"/>
        <w:rPr>
          <w:b/>
        </w:rPr>
      </w:pPr>
    </w:p>
    <w:p w:rsidR="00476685" w:rsidRDefault="00476685" w:rsidP="00476685">
      <w:pPr>
        <w:ind w:firstLine="720"/>
        <w:rPr>
          <w:b/>
        </w:rPr>
      </w:pPr>
    </w:p>
    <w:p w:rsidR="00476685" w:rsidRDefault="00476685" w:rsidP="00476685">
      <w:pPr>
        <w:ind w:firstLine="720"/>
        <w:rPr>
          <w:b/>
        </w:rPr>
      </w:pPr>
    </w:p>
    <w:p w:rsidR="00476685" w:rsidRDefault="00476685" w:rsidP="00476685">
      <w:pPr>
        <w:ind w:firstLine="720"/>
        <w:rPr>
          <w:b/>
        </w:rPr>
      </w:pPr>
    </w:p>
    <w:p w:rsidR="00476685" w:rsidRDefault="00476685" w:rsidP="00476685">
      <w:pPr>
        <w:ind w:firstLine="720"/>
        <w:rPr>
          <w:b/>
        </w:rPr>
      </w:pPr>
    </w:p>
    <w:p w:rsidR="00476685" w:rsidRPr="00476685" w:rsidRDefault="00476685" w:rsidP="00476685">
      <w:pPr>
        <w:ind w:firstLine="720"/>
        <w:rPr>
          <w:b/>
        </w:rPr>
      </w:pPr>
    </w:p>
    <w:p w:rsidR="00476685" w:rsidRPr="00476685" w:rsidRDefault="00476685" w:rsidP="00476685">
      <w:pPr>
        <w:pStyle w:val="ListParagraph"/>
        <w:numPr>
          <w:ilvl w:val="0"/>
          <w:numId w:val="21"/>
        </w:numPr>
        <w:rPr>
          <w:b/>
          <w:sz w:val="28"/>
          <w:szCs w:val="28"/>
        </w:rPr>
      </w:pPr>
      <w:r>
        <w:rPr>
          <w:b/>
          <w:sz w:val="28"/>
          <w:szCs w:val="28"/>
        </w:rPr>
        <w:lastRenderedPageBreak/>
        <w:t>HDFC Bank</w:t>
      </w: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1"/>
        <w:gridCol w:w="1327"/>
        <w:gridCol w:w="1350"/>
        <w:gridCol w:w="1080"/>
        <w:gridCol w:w="1170"/>
        <w:gridCol w:w="1260"/>
        <w:gridCol w:w="1350"/>
        <w:gridCol w:w="1170"/>
      </w:tblGrid>
      <w:tr w:rsidR="00476685" w:rsidRPr="00761E8C" w:rsidTr="00476685">
        <w:trPr>
          <w:trHeight w:val="300"/>
        </w:trPr>
        <w:tc>
          <w:tcPr>
            <w:tcW w:w="1118" w:type="dxa"/>
            <w:shd w:val="clear" w:color="auto" w:fill="auto"/>
            <w:noWrap/>
            <w:vAlign w:val="bottom"/>
            <w:hideMark/>
          </w:tcPr>
          <w:p w:rsidR="00476685" w:rsidRPr="00761E8C" w:rsidRDefault="00476685" w:rsidP="00476685">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Symbol</w:t>
            </w:r>
          </w:p>
        </w:tc>
        <w:tc>
          <w:tcPr>
            <w:tcW w:w="1327" w:type="dxa"/>
            <w:shd w:val="clear" w:color="auto" w:fill="auto"/>
            <w:noWrap/>
            <w:vAlign w:val="bottom"/>
            <w:hideMark/>
          </w:tcPr>
          <w:p w:rsidR="00476685" w:rsidRPr="00761E8C" w:rsidRDefault="00476685" w:rsidP="00476685">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Date</w:t>
            </w:r>
          </w:p>
        </w:tc>
        <w:tc>
          <w:tcPr>
            <w:tcW w:w="1350" w:type="dxa"/>
            <w:shd w:val="clear" w:color="auto" w:fill="auto"/>
            <w:noWrap/>
            <w:vAlign w:val="bottom"/>
            <w:hideMark/>
          </w:tcPr>
          <w:p w:rsidR="00476685" w:rsidRPr="00761E8C" w:rsidRDefault="00476685" w:rsidP="00476685">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Expiry</w:t>
            </w:r>
          </w:p>
        </w:tc>
        <w:tc>
          <w:tcPr>
            <w:tcW w:w="1080" w:type="dxa"/>
            <w:shd w:val="clear" w:color="auto" w:fill="auto"/>
            <w:noWrap/>
            <w:vAlign w:val="bottom"/>
            <w:hideMark/>
          </w:tcPr>
          <w:p w:rsidR="00476685" w:rsidRPr="00761E8C" w:rsidRDefault="00476685" w:rsidP="00476685">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Strike Price</w:t>
            </w:r>
          </w:p>
        </w:tc>
        <w:tc>
          <w:tcPr>
            <w:tcW w:w="1170" w:type="dxa"/>
            <w:shd w:val="clear" w:color="auto" w:fill="auto"/>
            <w:noWrap/>
            <w:vAlign w:val="bottom"/>
            <w:hideMark/>
          </w:tcPr>
          <w:p w:rsidR="00476685" w:rsidRPr="00761E8C" w:rsidRDefault="00476685" w:rsidP="00476685">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Settle Price</w:t>
            </w:r>
          </w:p>
        </w:tc>
        <w:tc>
          <w:tcPr>
            <w:tcW w:w="1260" w:type="dxa"/>
            <w:shd w:val="clear" w:color="auto" w:fill="auto"/>
            <w:noWrap/>
            <w:vAlign w:val="bottom"/>
            <w:hideMark/>
          </w:tcPr>
          <w:p w:rsidR="00476685" w:rsidRPr="00761E8C" w:rsidRDefault="00476685" w:rsidP="00476685">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Underlying Value</w:t>
            </w:r>
          </w:p>
        </w:tc>
        <w:tc>
          <w:tcPr>
            <w:tcW w:w="1350" w:type="dxa"/>
            <w:shd w:val="clear" w:color="auto" w:fill="auto"/>
            <w:noWrap/>
            <w:vAlign w:val="bottom"/>
            <w:hideMark/>
          </w:tcPr>
          <w:p w:rsidR="00476685" w:rsidRPr="00761E8C" w:rsidRDefault="00476685" w:rsidP="00476685">
            <w:pPr>
              <w:spacing w:after="0" w:line="240" w:lineRule="auto"/>
              <w:jc w:val="center"/>
              <w:rPr>
                <w:rFonts w:ascii="Calibri" w:eastAsia="Times New Roman" w:hAnsi="Calibri" w:cs="Calibri"/>
                <w:color w:val="000000"/>
                <w:lang w:val="en-US"/>
              </w:rPr>
            </w:pPr>
            <w:r w:rsidRPr="00761E8C">
              <w:rPr>
                <w:rFonts w:ascii="Calibri" w:eastAsia="Times New Roman" w:hAnsi="Calibri" w:cs="Calibri"/>
                <w:color w:val="000000"/>
                <w:lang w:val="en-US"/>
              </w:rPr>
              <w:t>Value of call option</w:t>
            </w:r>
          </w:p>
        </w:tc>
        <w:tc>
          <w:tcPr>
            <w:tcW w:w="1170" w:type="dxa"/>
            <w:shd w:val="clear" w:color="auto" w:fill="auto"/>
            <w:noWrap/>
            <w:vAlign w:val="bottom"/>
            <w:hideMark/>
          </w:tcPr>
          <w:p w:rsidR="00476685" w:rsidRPr="00761E8C" w:rsidRDefault="00476685" w:rsidP="00476685">
            <w:pPr>
              <w:spacing w:after="0" w:line="240" w:lineRule="auto"/>
              <w:rPr>
                <w:rFonts w:ascii="Calibri" w:eastAsia="Times New Roman" w:hAnsi="Calibri" w:cs="Calibri"/>
                <w:color w:val="000000"/>
                <w:lang w:val="en-US"/>
              </w:rPr>
            </w:pPr>
            <w:r w:rsidRPr="00761E8C">
              <w:rPr>
                <w:rFonts w:ascii="Calibri" w:eastAsia="Times New Roman" w:hAnsi="Calibri" w:cs="Calibri"/>
                <w:color w:val="000000"/>
                <w:lang w:val="en-US"/>
              </w:rPr>
              <w:t>Deviation</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HDFCBANK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29-Aug-11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29-Sep-11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310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148.95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456.45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150.1918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1.241828</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HDFCBANK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21-Sep-11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29-Sep-11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310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185.15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494.5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185.1192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-0.03075</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HDFCBANK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10-Oct-11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25-Oct-11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96.05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454.7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97.83526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1.785259</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HDFCBANK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19-Jan-12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25-Jan-12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486.8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51.02334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6.023344</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HDFCBANK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5-Jul-11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28-Jul-11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1950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602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2541.15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618.2443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16.24429</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HDFCBANK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8-Sep-11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29-Sep-11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310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175.35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483.7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175.5003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0.150309</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HDFCBANK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23-Sep-11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29-Sep-11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136.9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456.4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136.8809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-0.01914</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HDFCBANK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23-May-11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26-May-11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2750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2264.7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0.151533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0.151533</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HDFCBANK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2-May-11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26-May-11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2290.15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26.02306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25.97306</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HDFCBANK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6-Feb-12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23-Feb-12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0.25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507.7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11.3604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11.1104</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HDFCBANK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21-Feb-12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23-Feb-12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660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532.05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0.000687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0.000687</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HDFCBANK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8-Jun-11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30-Jun-11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1600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764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2355.25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766.6125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2.612529</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HDFCBANK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26-Dec-11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29-Dec-11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443.7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0.611033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0.611033</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HDFCBANK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11-Nov-11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24-Nov-11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464.05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14.08391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12.18391</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HDFCBANK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13-Jun-11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30-Jun-11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1600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779.45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2372.6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780.2938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0.843783</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HDFCBANK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21-Mar-12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29-Mar-12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176.5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515.65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176.3304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-0.16958</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HDFCBANK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7-Jul-11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28-Jul-11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2000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576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2565.8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592.5311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16.53112</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HDFCBANK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19-Oct-11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25-Oct-11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31.85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491.85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39.36718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7.517175</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HDFCBANK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2-Jun-11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30-Jun-11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1600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771.2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2360.3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776.6536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5.453579</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HDFCBANK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28-Nov-11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29-Dec-11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4.85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440.85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25.77727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20.92727</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HDFCBANK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22-Nov-11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24-Nov-11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84.25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444.05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84.23051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-0.01949</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HDFCBANK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21-Oct-11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25-Oct-11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49.55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487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49.26569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-0.28431</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HDFCBANK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13-Mar-12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29-Mar-12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166.1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524.4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166.0576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-0.04241</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HDFCBANK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29-Jul-11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25-Aug-11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310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178.9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486.8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179.3041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0.404061</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HDFCBANK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24-May-11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26-May-11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2750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2255.3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0.009817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0.009817</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HDFCBANK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16-Feb-12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23-Feb-12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227.05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526.45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226.9743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-0.07575</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HDFCBANK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20-Jul-11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28-Jul-11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330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173.75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503.1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173.7602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0.010167</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HDFCBANK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30-Jan-12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23-Feb-12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479.05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9.777992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9.677992</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HDFCBANK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10-May-11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26-May-11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2246.4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8.364459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8.364459</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HDFCBANK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29-Jun-11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30-Jun-11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1600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889.5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2489.1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889.4997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-0.00027</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HDFCBANK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16-Jun-11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30-Jun-11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1600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748.7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2343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749.0978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0.397792</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HDFCBANK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9-Jun-11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30-Jun-11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1600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771.2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2362.8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773.2958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2.095822</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HDFCBANK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28-Feb-12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29-Mar-12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193.3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530.5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193.7463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0.446296</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HDFCBANK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27-May-11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30-Jun-11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2850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0.35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2303.65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63.97761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63.62761</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HDFCBANK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12-Mar-12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29-Mar-12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160.75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518.95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160.8085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0.058518</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HDFCBANK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18-Jul-11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28-Jul-11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330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185.85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515.05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185.8766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0.026592</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HDFCBANK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9-Nov-11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24-Nov-11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118.65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477.25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119.466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0.816034</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HDFCBANK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23-Jan-12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25-Jan-12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484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44.73246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-2.26754</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lastRenderedPageBreak/>
              <w:t>HDFCBANK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15-Dec-11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29-Dec-11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431.35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10.09082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8.490822</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HDFCBANK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13-May-11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26-May-11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2251.05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4.929743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4.929743</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HDFCBANK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16-Mar-12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29-Mar-12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209.05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507.85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208.8248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-0.22517</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HDFCBANK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18-Nov-11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24-Nov-11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0.55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458.3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5.079282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4.529282</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HDFCBANK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14-Jul-11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28-Jul-11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330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177.1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505.95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177.1423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0.042348</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HDFCBANK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17-Nov-11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24-Nov-11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119.95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459.35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119.9734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0.023392</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HDFCBANK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9-Dec-11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29-Dec-11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47.55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443.75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58.50718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10.95718</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HDFCBANK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1-Aug-11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25-Aug-11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310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179.85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488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180.1175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0.267491</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HDFCBANK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19-Dec-11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29-Dec-11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106.8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406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106.8753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0.075255</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HDFCBANK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7-Feb-12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23-Feb-12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660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509.3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2.288694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2.288694</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HDFCBANK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24-Jun-11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30-Jun-11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1600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785.6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2383.15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785.5481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-0.05194</w:t>
            </w:r>
          </w:p>
        </w:tc>
      </w:tr>
      <w:tr w:rsidR="00476685" w:rsidRPr="00476685" w:rsidTr="00476685">
        <w:trPr>
          <w:trHeight w:val="30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HDFCBANK</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26-Aug-11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29-Sep-11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121.8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438.95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jc w:val="center"/>
              <w:rPr>
                <w:rFonts w:ascii="Calibri" w:eastAsia="Times New Roman" w:hAnsi="Calibri" w:cs="Calibri"/>
                <w:color w:val="000000"/>
                <w:lang w:val="en-US"/>
              </w:rPr>
            </w:pPr>
            <w:r w:rsidRPr="00476685">
              <w:rPr>
                <w:rFonts w:ascii="Calibri" w:eastAsia="Times New Roman" w:hAnsi="Calibri" w:cs="Calibri"/>
                <w:color w:val="000000"/>
                <w:lang w:val="en-US"/>
              </w:rPr>
              <w:t>125.0408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85" w:rsidRPr="00476685" w:rsidRDefault="00476685" w:rsidP="00476685">
            <w:pPr>
              <w:spacing w:after="0" w:line="240" w:lineRule="auto"/>
              <w:rPr>
                <w:rFonts w:ascii="Calibri" w:eastAsia="Times New Roman" w:hAnsi="Calibri" w:cs="Calibri"/>
                <w:color w:val="000000"/>
                <w:lang w:val="en-US"/>
              </w:rPr>
            </w:pPr>
            <w:r w:rsidRPr="00476685">
              <w:rPr>
                <w:rFonts w:ascii="Calibri" w:eastAsia="Times New Roman" w:hAnsi="Calibri" w:cs="Calibri"/>
                <w:color w:val="000000"/>
                <w:lang w:val="en-US"/>
              </w:rPr>
              <w:t>3.240825</w:t>
            </w:r>
          </w:p>
        </w:tc>
      </w:tr>
    </w:tbl>
    <w:p w:rsidR="00476685" w:rsidRDefault="00476685" w:rsidP="00476685">
      <w:pPr>
        <w:ind w:firstLine="720"/>
      </w:pPr>
    </w:p>
    <w:p w:rsidR="00476685" w:rsidRDefault="00476685" w:rsidP="00476685">
      <w:pPr>
        <w:ind w:firstLine="720"/>
      </w:pPr>
    </w:p>
    <w:p w:rsidR="00476685" w:rsidRDefault="00476685" w:rsidP="00476685">
      <w:pPr>
        <w:ind w:firstLine="720"/>
      </w:pPr>
    </w:p>
    <w:p w:rsidR="00295BBA" w:rsidRDefault="00295BBA" w:rsidP="00476685">
      <w:pPr>
        <w:ind w:firstLine="720"/>
      </w:pPr>
    </w:p>
    <w:p w:rsidR="00295BBA" w:rsidRDefault="00295BBA" w:rsidP="00476685">
      <w:pPr>
        <w:ind w:firstLine="720"/>
      </w:pPr>
    </w:p>
    <w:p w:rsidR="00295BBA" w:rsidRDefault="00295BBA" w:rsidP="00476685">
      <w:pPr>
        <w:ind w:firstLine="720"/>
      </w:pPr>
    </w:p>
    <w:p w:rsidR="00295BBA" w:rsidRDefault="00295BBA" w:rsidP="00476685">
      <w:pPr>
        <w:ind w:firstLine="720"/>
      </w:pPr>
    </w:p>
    <w:p w:rsidR="00295BBA" w:rsidRDefault="00295BBA" w:rsidP="00476685">
      <w:pPr>
        <w:ind w:firstLine="720"/>
      </w:pPr>
    </w:p>
    <w:p w:rsidR="00295BBA" w:rsidRDefault="00295BBA" w:rsidP="00476685">
      <w:pPr>
        <w:ind w:firstLine="720"/>
      </w:pPr>
    </w:p>
    <w:p w:rsidR="00295BBA" w:rsidRDefault="00295BBA" w:rsidP="00476685">
      <w:pPr>
        <w:ind w:firstLine="720"/>
      </w:pPr>
    </w:p>
    <w:p w:rsidR="00295BBA" w:rsidRDefault="00295BBA" w:rsidP="00476685">
      <w:pPr>
        <w:ind w:firstLine="720"/>
      </w:pPr>
    </w:p>
    <w:p w:rsidR="00295BBA" w:rsidRDefault="00295BBA" w:rsidP="00476685">
      <w:pPr>
        <w:ind w:firstLine="720"/>
      </w:pPr>
    </w:p>
    <w:p w:rsidR="00295BBA" w:rsidRDefault="00295BBA" w:rsidP="00476685">
      <w:pPr>
        <w:ind w:firstLine="720"/>
      </w:pPr>
    </w:p>
    <w:p w:rsidR="00295BBA" w:rsidRDefault="00295BBA" w:rsidP="00476685">
      <w:pPr>
        <w:ind w:firstLine="720"/>
      </w:pPr>
    </w:p>
    <w:p w:rsidR="00295BBA" w:rsidRDefault="00295BBA" w:rsidP="00476685">
      <w:pPr>
        <w:ind w:firstLine="720"/>
      </w:pPr>
    </w:p>
    <w:p w:rsidR="00295BBA" w:rsidRDefault="00295BBA" w:rsidP="00476685">
      <w:pPr>
        <w:ind w:firstLine="720"/>
      </w:pPr>
    </w:p>
    <w:p w:rsidR="00295BBA" w:rsidRDefault="00295BBA" w:rsidP="00476685">
      <w:pPr>
        <w:ind w:firstLine="720"/>
      </w:pPr>
    </w:p>
    <w:p w:rsidR="00295BBA" w:rsidRDefault="00295BBA" w:rsidP="00295BBA">
      <w:pPr>
        <w:autoSpaceDE w:val="0"/>
        <w:autoSpaceDN w:val="0"/>
        <w:adjustRightInd w:val="0"/>
        <w:spacing w:after="0" w:line="240" w:lineRule="auto"/>
        <w:rPr>
          <w:rFonts w:ascii="Arial" w:hAnsi="Arial" w:cs="Arial"/>
          <w:b/>
          <w:bCs/>
          <w:color w:val="000000"/>
          <w:sz w:val="26"/>
          <w:szCs w:val="26"/>
        </w:rPr>
      </w:pPr>
    </w:p>
    <w:p w:rsidR="00295BBA" w:rsidRDefault="00295BBA" w:rsidP="00295BBA">
      <w:pPr>
        <w:autoSpaceDE w:val="0"/>
        <w:autoSpaceDN w:val="0"/>
        <w:adjustRightInd w:val="0"/>
        <w:spacing w:after="0" w:line="240" w:lineRule="auto"/>
        <w:rPr>
          <w:rFonts w:ascii="Times New Roman" w:hAnsi="Times New Roman" w:cs="Times New Roman"/>
          <w:b/>
          <w:bCs/>
          <w:color w:val="000000"/>
          <w:sz w:val="28"/>
          <w:szCs w:val="28"/>
        </w:rPr>
      </w:pPr>
      <w:r w:rsidRPr="00F96CB6">
        <w:rPr>
          <w:rFonts w:ascii="Times New Roman" w:hAnsi="Times New Roman" w:cs="Times New Roman"/>
          <w:b/>
          <w:bCs/>
          <w:color w:val="000000"/>
          <w:sz w:val="28"/>
          <w:szCs w:val="28"/>
        </w:rPr>
        <w:lastRenderedPageBreak/>
        <w:t>T</w:t>
      </w:r>
      <w:r>
        <w:rPr>
          <w:rFonts w:ascii="Times New Roman" w:hAnsi="Times New Roman" w:cs="Times New Roman"/>
          <w:b/>
          <w:bCs/>
          <w:color w:val="000000"/>
          <w:sz w:val="28"/>
          <w:szCs w:val="28"/>
        </w:rPr>
        <w:t>-test Data of Public Sector Ban</w:t>
      </w:r>
      <w:r w:rsidR="008E3B78">
        <w:rPr>
          <w:rFonts w:ascii="Times New Roman" w:hAnsi="Times New Roman" w:cs="Times New Roman"/>
          <w:b/>
          <w:bCs/>
          <w:color w:val="000000"/>
          <w:sz w:val="28"/>
          <w:szCs w:val="28"/>
        </w:rPr>
        <w:t>k</w:t>
      </w:r>
    </w:p>
    <w:p w:rsidR="00295BBA" w:rsidRDefault="00295BBA" w:rsidP="00295BBA">
      <w:pPr>
        <w:autoSpaceDE w:val="0"/>
        <w:autoSpaceDN w:val="0"/>
        <w:adjustRightInd w:val="0"/>
        <w:spacing w:after="0" w:line="240" w:lineRule="auto"/>
        <w:rPr>
          <w:rFonts w:ascii="Times New Roman" w:hAnsi="Times New Roman" w:cs="Times New Roman"/>
          <w:b/>
          <w:bCs/>
          <w:color w:val="000000"/>
          <w:sz w:val="28"/>
          <w:szCs w:val="28"/>
        </w:rPr>
      </w:pPr>
    </w:p>
    <w:p w:rsidR="00295BBA" w:rsidRPr="00F96CB6" w:rsidRDefault="00295BBA" w:rsidP="00295BBA">
      <w:pPr>
        <w:autoSpaceDE w:val="0"/>
        <w:autoSpaceDN w:val="0"/>
        <w:adjustRightInd w:val="0"/>
        <w:spacing w:after="0" w:line="400" w:lineRule="atLeast"/>
        <w:rPr>
          <w:rFonts w:ascii="Times New Roman" w:hAnsi="Times New Roman" w:cs="Times New Roman"/>
          <w:sz w:val="24"/>
          <w:szCs w:val="24"/>
        </w:rPr>
      </w:pPr>
      <w:r w:rsidRPr="00F96CB6">
        <w:rPr>
          <w:rFonts w:ascii="Times New Roman" w:hAnsi="Times New Roman" w:cs="Times New Roman"/>
          <w:b/>
          <w:bCs/>
          <w:color w:val="000000"/>
          <w:sz w:val="24"/>
          <w:szCs w:val="24"/>
        </w:rPr>
        <w:t>T-Test of Deviation (Between Actual call option value and theoretical Value)</w:t>
      </w:r>
    </w:p>
    <w:p w:rsidR="00295BBA" w:rsidRDefault="00295BBA" w:rsidP="00295BBA">
      <w:pPr>
        <w:autoSpaceDE w:val="0"/>
        <w:autoSpaceDN w:val="0"/>
        <w:adjustRightInd w:val="0"/>
        <w:spacing w:after="0" w:line="240" w:lineRule="auto"/>
        <w:rPr>
          <w:rFonts w:ascii="Times New Roman" w:hAnsi="Times New Roman" w:cs="Times New Roman"/>
          <w:b/>
          <w:bCs/>
          <w:color w:val="000000"/>
          <w:sz w:val="28"/>
          <w:szCs w:val="28"/>
        </w:rPr>
      </w:pPr>
    </w:p>
    <w:p w:rsidR="00295BBA" w:rsidRPr="00F96CB6" w:rsidRDefault="00295BBA" w:rsidP="00295BBA">
      <w:pPr>
        <w:autoSpaceDE w:val="0"/>
        <w:autoSpaceDN w:val="0"/>
        <w:adjustRightInd w:val="0"/>
        <w:spacing w:after="0" w:line="240" w:lineRule="auto"/>
        <w:rPr>
          <w:rFonts w:ascii="Times New Roman" w:hAnsi="Times New Roman" w:cs="Times New Roman"/>
          <w:b/>
          <w:bCs/>
          <w:color w:val="000000"/>
          <w:sz w:val="28"/>
          <w:szCs w:val="28"/>
        </w:rPr>
      </w:pPr>
    </w:p>
    <w:p w:rsidR="00295BBA" w:rsidRPr="00F96CB6" w:rsidRDefault="00295BBA" w:rsidP="00295BBA">
      <w:pPr>
        <w:pStyle w:val="ListParagraph"/>
        <w:numPr>
          <w:ilvl w:val="0"/>
          <w:numId w:val="22"/>
        </w:numPr>
        <w:autoSpaceDE w:val="0"/>
        <w:autoSpaceDN w:val="0"/>
        <w:adjustRightInd w:val="0"/>
        <w:spacing w:after="0" w:line="240" w:lineRule="auto"/>
        <w:rPr>
          <w:rFonts w:ascii="Times New Roman" w:hAnsi="Times New Roman" w:cs="Times New Roman"/>
          <w:b/>
          <w:bCs/>
          <w:color w:val="000000"/>
          <w:sz w:val="24"/>
          <w:szCs w:val="24"/>
        </w:rPr>
      </w:pPr>
      <w:r w:rsidRPr="00F96CB6">
        <w:rPr>
          <w:rFonts w:ascii="Times New Roman" w:hAnsi="Times New Roman" w:cs="Times New Roman"/>
          <w:b/>
          <w:bCs/>
          <w:color w:val="000000"/>
          <w:sz w:val="24"/>
          <w:szCs w:val="24"/>
        </w:rPr>
        <w:t>Bank of India</w:t>
      </w:r>
    </w:p>
    <w:p w:rsidR="00295BBA" w:rsidRPr="00AE589E" w:rsidRDefault="00295BBA" w:rsidP="00295BBA">
      <w:pPr>
        <w:autoSpaceDE w:val="0"/>
        <w:autoSpaceDN w:val="0"/>
        <w:adjustRightInd w:val="0"/>
        <w:spacing w:after="0" w:line="240" w:lineRule="auto"/>
        <w:rPr>
          <w:rFonts w:ascii="Times New Roman" w:hAnsi="Times New Roman" w:cs="Times New Roman"/>
          <w:sz w:val="24"/>
          <w:szCs w:val="24"/>
        </w:rPr>
      </w:pPr>
    </w:p>
    <w:tbl>
      <w:tblPr>
        <w:tblW w:w="600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154"/>
        <w:gridCol w:w="1001"/>
        <w:gridCol w:w="998"/>
        <w:gridCol w:w="1412"/>
        <w:gridCol w:w="1440"/>
      </w:tblGrid>
      <w:tr w:rsidR="00295BBA" w:rsidRPr="00AE589E" w:rsidTr="0071537D">
        <w:trPr>
          <w:cantSplit/>
          <w:tblHeader/>
        </w:trPr>
        <w:tc>
          <w:tcPr>
            <w:tcW w:w="6003" w:type="dxa"/>
            <w:gridSpan w:val="5"/>
            <w:tcBorders>
              <w:top w:val="nil"/>
              <w:left w:val="nil"/>
              <w:bottom w:val="nil"/>
              <w:right w:val="nil"/>
            </w:tcBorders>
            <w:shd w:val="clear" w:color="auto" w:fill="FFFFFF"/>
            <w:tcMar>
              <w:top w:w="30" w:type="dxa"/>
              <w:left w:w="30" w:type="dxa"/>
              <w:bottom w:w="30" w:type="dxa"/>
              <w:right w:w="30" w:type="dxa"/>
            </w:tcMar>
            <w:vAlign w:val="center"/>
          </w:tcPr>
          <w:p w:rsidR="00295BBA" w:rsidRPr="00AE589E" w:rsidRDefault="00295BBA" w:rsidP="0071537D">
            <w:pPr>
              <w:autoSpaceDE w:val="0"/>
              <w:autoSpaceDN w:val="0"/>
              <w:adjustRightInd w:val="0"/>
              <w:spacing w:after="0" w:line="320" w:lineRule="atLeast"/>
              <w:jc w:val="center"/>
              <w:rPr>
                <w:rFonts w:ascii="Arial" w:hAnsi="Arial" w:cs="Arial"/>
                <w:color w:val="000000"/>
                <w:sz w:val="18"/>
                <w:szCs w:val="18"/>
              </w:rPr>
            </w:pPr>
            <w:r w:rsidRPr="00AE589E">
              <w:rPr>
                <w:rFonts w:ascii="Arial" w:hAnsi="Arial" w:cs="Arial"/>
                <w:b/>
                <w:bCs/>
                <w:color w:val="000000"/>
                <w:sz w:val="18"/>
                <w:szCs w:val="18"/>
              </w:rPr>
              <w:t>One-Sample Statistics</w:t>
            </w:r>
          </w:p>
        </w:tc>
      </w:tr>
      <w:tr w:rsidR="00295BBA" w:rsidRPr="00AE589E" w:rsidTr="0071537D">
        <w:trPr>
          <w:cantSplit/>
          <w:tblHeader/>
        </w:trPr>
        <w:tc>
          <w:tcPr>
            <w:tcW w:w="115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95BBA" w:rsidRPr="00AE589E" w:rsidRDefault="00295BBA" w:rsidP="0071537D">
            <w:pPr>
              <w:autoSpaceDE w:val="0"/>
              <w:autoSpaceDN w:val="0"/>
              <w:adjustRightInd w:val="0"/>
              <w:spacing w:after="0" w:line="240" w:lineRule="auto"/>
              <w:rPr>
                <w:rFonts w:ascii="Times New Roman" w:hAnsi="Times New Roman" w:cs="Times New Roman"/>
                <w:sz w:val="24"/>
                <w:szCs w:val="24"/>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95BBA" w:rsidRPr="00AE589E" w:rsidRDefault="00295BBA" w:rsidP="0071537D">
            <w:pPr>
              <w:autoSpaceDE w:val="0"/>
              <w:autoSpaceDN w:val="0"/>
              <w:adjustRightInd w:val="0"/>
              <w:spacing w:after="0" w:line="320" w:lineRule="atLeast"/>
              <w:jc w:val="center"/>
              <w:rPr>
                <w:rFonts w:ascii="Arial" w:hAnsi="Arial" w:cs="Arial"/>
                <w:color w:val="000000"/>
                <w:sz w:val="18"/>
                <w:szCs w:val="18"/>
              </w:rPr>
            </w:pPr>
            <w:r w:rsidRPr="00AE589E">
              <w:rPr>
                <w:rFonts w:ascii="Arial" w:hAnsi="Arial" w:cs="Arial"/>
                <w:color w:val="000000"/>
                <w:sz w:val="18"/>
                <w:szCs w:val="18"/>
              </w:rPr>
              <w:t>N</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95BBA" w:rsidRPr="00AE589E" w:rsidRDefault="00295BBA" w:rsidP="0071537D">
            <w:pPr>
              <w:autoSpaceDE w:val="0"/>
              <w:autoSpaceDN w:val="0"/>
              <w:adjustRightInd w:val="0"/>
              <w:spacing w:after="0" w:line="320" w:lineRule="atLeast"/>
              <w:jc w:val="center"/>
              <w:rPr>
                <w:rFonts w:ascii="Arial" w:hAnsi="Arial" w:cs="Arial"/>
                <w:color w:val="000000"/>
                <w:sz w:val="18"/>
                <w:szCs w:val="18"/>
              </w:rPr>
            </w:pPr>
            <w:r w:rsidRPr="00AE589E">
              <w:rPr>
                <w:rFonts w:ascii="Arial" w:hAnsi="Arial" w:cs="Arial"/>
                <w:color w:val="000000"/>
                <w:sz w:val="18"/>
                <w:szCs w:val="18"/>
              </w:rPr>
              <w:t>Mean</w:t>
            </w:r>
          </w:p>
        </w:tc>
        <w:tc>
          <w:tcPr>
            <w:tcW w:w="141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95BBA" w:rsidRPr="00AE589E" w:rsidRDefault="00295BBA" w:rsidP="0071537D">
            <w:pPr>
              <w:autoSpaceDE w:val="0"/>
              <w:autoSpaceDN w:val="0"/>
              <w:adjustRightInd w:val="0"/>
              <w:spacing w:after="0" w:line="320" w:lineRule="atLeast"/>
              <w:jc w:val="center"/>
              <w:rPr>
                <w:rFonts w:ascii="Arial" w:hAnsi="Arial" w:cs="Arial"/>
                <w:color w:val="000000"/>
                <w:sz w:val="18"/>
                <w:szCs w:val="18"/>
              </w:rPr>
            </w:pPr>
            <w:r w:rsidRPr="00AE589E">
              <w:rPr>
                <w:rFonts w:ascii="Arial" w:hAnsi="Arial" w:cs="Arial"/>
                <w:color w:val="000000"/>
                <w:sz w:val="18"/>
                <w:szCs w:val="18"/>
              </w:rPr>
              <w:t>Std. Deviation</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95BBA" w:rsidRPr="00AE589E" w:rsidRDefault="00295BBA" w:rsidP="0071537D">
            <w:pPr>
              <w:autoSpaceDE w:val="0"/>
              <w:autoSpaceDN w:val="0"/>
              <w:adjustRightInd w:val="0"/>
              <w:spacing w:after="0" w:line="320" w:lineRule="atLeast"/>
              <w:jc w:val="center"/>
              <w:rPr>
                <w:rFonts w:ascii="Arial" w:hAnsi="Arial" w:cs="Arial"/>
                <w:color w:val="000000"/>
                <w:sz w:val="18"/>
                <w:szCs w:val="18"/>
              </w:rPr>
            </w:pPr>
            <w:r w:rsidRPr="00AE589E">
              <w:rPr>
                <w:rFonts w:ascii="Arial" w:hAnsi="Arial" w:cs="Arial"/>
                <w:color w:val="000000"/>
                <w:sz w:val="18"/>
                <w:szCs w:val="18"/>
              </w:rPr>
              <w:t>Std. Error Mean</w:t>
            </w:r>
          </w:p>
        </w:tc>
      </w:tr>
      <w:tr w:rsidR="00295BBA" w:rsidRPr="00AE589E" w:rsidTr="0071537D">
        <w:trPr>
          <w:cantSplit/>
        </w:trPr>
        <w:tc>
          <w:tcPr>
            <w:tcW w:w="115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95BBA" w:rsidRPr="00AE589E" w:rsidRDefault="008326D7" w:rsidP="0071537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Deviation</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295BBA" w:rsidRPr="00AE589E" w:rsidRDefault="00295BBA" w:rsidP="0071537D">
            <w:pPr>
              <w:autoSpaceDE w:val="0"/>
              <w:autoSpaceDN w:val="0"/>
              <w:adjustRightInd w:val="0"/>
              <w:spacing w:after="0" w:line="320" w:lineRule="atLeast"/>
              <w:jc w:val="right"/>
              <w:rPr>
                <w:rFonts w:ascii="Arial" w:hAnsi="Arial" w:cs="Arial"/>
                <w:color w:val="000000"/>
                <w:sz w:val="18"/>
                <w:szCs w:val="18"/>
              </w:rPr>
            </w:pPr>
            <w:r w:rsidRPr="00AE589E">
              <w:rPr>
                <w:rFonts w:ascii="Arial" w:hAnsi="Arial" w:cs="Arial"/>
                <w:color w:val="000000"/>
                <w:sz w:val="18"/>
                <w:szCs w:val="18"/>
              </w:rPr>
              <w:t>205</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95BBA" w:rsidRPr="00AE589E" w:rsidRDefault="00295BBA" w:rsidP="0071537D">
            <w:pPr>
              <w:autoSpaceDE w:val="0"/>
              <w:autoSpaceDN w:val="0"/>
              <w:adjustRightInd w:val="0"/>
              <w:spacing w:after="0" w:line="320" w:lineRule="atLeast"/>
              <w:jc w:val="right"/>
              <w:rPr>
                <w:rFonts w:ascii="Arial" w:hAnsi="Arial" w:cs="Arial"/>
                <w:color w:val="000000"/>
                <w:sz w:val="18"/>
                <w:szCs w:val="18"/>
              </w:rPr>
            </w:pPr>
            <w:r w:rsidRPr="00AE589E">
              <w:rPr>
                <w:rFonts w:ascii="Arial" w:hAnsi="Arial" w:cs="Arial"/>
                <w:color w:val="000000"/>
                <w:sz w:val="18"/>
                <w:szCs w:val="18"/>
              </w:rPr>
              <w:t>-3.6512</w:t>
            </w:r>
          </w:p>
        </w:tc>
        <w:tc>
          <w:tcPr>
            <w:tcW w:w="141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95BBA" w:rsidRPr="00AE589E" w:rsidRDefault="00295BBA" w:rsidP="0071537D">
            <w:pPr>
              <w:autoSpaceDE w:val="0"/>
              <w:autoSpaceDN w:val="0"/>
              <w:adjustRightInd w:val="0"/>
              <w:spacing w:after="0" w:line="320" w:lineRule="atLeast"/>
              <w:jc w:val="right"/>
              <w:rPr>
                <w:rFonts w:ascii="Arial" w:hAnsi="Arial" w:cs="Arial"/>
                <w:color w:val="000000"/>
                <w:sz w:val="18"/>
                <w:szCs w:val="18"/>
              </w:rPr>
            </w:pPr>
            <w:r w:rsidRPr="00AE589E">
              <w:rPr>
                <w:rFonts w:ascii="Arial" w:hAnsi="Arial" w:cs="Arial"/>
                <w:color w:val="000000"/>
                <w:sz w:val="18"/>
                <w:szCs w:val="18"/>
              </w:rPr>
              <w:t>6.14988</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295BBA" w:rsidRPr="00AE589E" w:rsidRDefault="00295BBA" w:rsidP="0071537D">
            <w:pPr>
              <w:autoSpaceDE w:val="0"/>
              <w:autoSpaceDN w:val="0"/>
              <w:adjustRightInd w:val="0"/>
              <w:spacing w:after="0" w:line="320" w:lineRule="atLeast"/>
              <w:jc w:val="right"/>
              <w:rPr>
                <w:rFonts w:ascii="Arial" w:hAnsi="Arial" w:cs="Arial"/>
                <w:color w:val="000000"/>
                <w:sz w:val="18"/>
                <w:szCs w:val="18"/>
              </w:rPr>
            </w:pPr>
            <w:r w:rsidRPr="00AE589E">
              <w:rPr>
                <w:rFonts w:ascii="Arial" w:hAnsi="Arial" w:cs="Arial"/>
                <w:color w:val="000000"/>
                <w:sz w:val="18"/>
                <w:szCs w:val="18"/>
              </w:rPr>
              <w:t>.42953</w:t>
            </w:r>
          </w:p>
        </w:tc>
      </w:tr>
    </w:tbl>
    <w:p w:rsidR="00295BBA" w:rsidRPr="00AE589E" w:rsidRDefault="00295BBA" w:rsidP="00295BBA">
      <w:pPr>
        <w:autoSpaceDE w:val="0"/>
        <w:autoSpaceDN w:val="0"/>
        <w:adjustRightInd w:val="0"/>
        <w:spacing w:after="0" w:line="240" w:lineRule="auto"/>
        <w:rPr>
          <w:rFonts w:ascii="Times New Roman" w:hAnsi="Times New Roman" w:cs="Times New Roman"/>
          <w:sz w:val="24"/>
          <w:szCs w:val="24"/>
        </w:rPr>
      </w:pPr>
    </w:p>
    <w:tbl>
      <w:tblPr>
        <w:tblW w:w="885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154"/>
        <w:gridCol w:w="1001"/>
        <w:gridCol w:w="999"/>
        <w:gridCol w:w="1382"/>
        <w:gridCol w:w="1440"/>
        <w:gridCol w:w="1440"/>
        <w:gridCol w:w="1440"/>
      </w:tblGrid>
      <w:tr w:rsidR="00295BBA" w:rsidRPr="00AE589E" w:rsidTr="0071537D">
        <w:trPr>
          <w:cantSplit/>
          <w:tblHeader/>
        </w:trPr>
        <w:tc>
          <w:tcPr>
            <w:tcW w:w="8853" w:type="dxa"/>
            <w:gridSpan w:val="7"/>
            <w:tcBorders>
              <w:top w:val="nil"/>
              <w:left w:val="nil"/>
              <w:bottom w:val="nil"/>
              <w:right w:val="nil"/>
            </w:tcBorders>
            <w:shd w:val="clear" w:color="auto" w:fill="FFFFFF"/>
            <w:tcMar>
              <w:top w:w="30" w:type="dxa"/>
              <w:left w:w="30" w:type="dxa"/>
              <w:bottom w:w="30" w:type="dxa"/>
              <w:right w:w="30" w:type="dxa"/>
            </w:tcMar>
            <w:vAlign w:val="center"/>
          </w:tcPr>
          <w:p w:rsidR="00295BBA" w:rsidRPr="00AE589E" w:rsidRDefault="00295BBA" w:rsidP="0071537D">
            <w:pPr>
              <w:autoSpaceDE w:val="0"/>
              <w:autoSpaceDN w:val="0"/>
              <w:adjustRightInd w:val="0"/>
              <w:spacing w:after="0" w:line="320" w:lineRule="atLeast"/>
              <w:jc w:val="center"/>
              <w:rPr>
                <w:rFonts w:ascii="Arial" w:hAnsi="Arial" w:cs="Arial"/>
                <w:color w:val="000000"/>
                <w:sz w:val="18"/>
                <w:szCs w:val="18"/>
              </w:rPr>
            </w:pPr>
            <w:r w:rsidRPr="00AE589E">
              <w:rPr>
                <w:rFonts w:ascii="Arial" w:hAnsi="Arial" w:cs="Arial"/>
                <w:b/>
                <w:bCs/>
                <w:color w:val="000000"/>
                <w:sz w:val="18"/>
                <w:szCs w:val="18"/>
              </w:rPr>
              <w:t>One-Sample Test</w:t>
            </w:r>
          </w:p>
        </w:tc>
      </w:tr>
      <w:tr w:rsidR="00295BBA" w:rsidRPr="00AE589E" w:rsidTr="0071537D">
        <w:trPr>
          <w:cantSplit/>
          <w:tblHeader/>
        </w:trPr>
        <w:tc>
          <w:tcPr>
            <w:tcW w:w="115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295BBA" w:rsidRPr="00AE589E" w:rsidRDefault="00295BBA" w:rsidP="0071537D">
            <w:pPr>
              <w:autoSpaceDE w:val="0"/>
              <w:autoSpaceDN w:val="0"/>
              <w:adjustRightInd w:val="0"/>
              <w:spacing w:after="0" w:line="240" w:lineRule="auto"/>
              <w:rPr>
                <w:rFonts w:ascii="Times New Roman" w:hAnsi="Times New Roman" w:cs="Times New Roman"/>
                <w:sz w:val="24"/>
                <w:szCs w:val="24"/>
              </w:rPr>
            </w:pPr>
          </w:p>
        </w:tc>
        <w:tc>
          <w:tcPr>
            <w:tcW w:w="7700" w:type="dxa"/>
            <w:gridSpan w:val="6"/>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bottom"/>
          </w:tcPr>
          <w:p w:rsidR="00295BBA" w:rsidRPr="00AE589E" w:rsidRDefault="00295BBA" w:rsidP="0071537D">
            <w:pPr>
              <w:autoSpaceDE w:val="0"/>
              <w:autoSpaceDN w:val="0"/>
              <w:adjustRightInd w:val="0"/>
              <w:spacing w:after="0" w:line="320" w:lineRule="atLeast"/>
              <w:jc w:val="center"/>
              <w:rPr>
                <w:rFonts w:ascii="Arial" w:hAnsi="Arial" w:cs="Arial"/>
                <w:color w:val="000000"/>
                <w:sz w:val="18"/>
                <w:szCs w:val="18"/>
              </w:rPr>
            </w:pPr>
            <w:r w:rsidRPr="00AE589E">
              <w:rPr>
                <w:rFonts w:ascii="Arial" w:hAnsi="Arial" w:cs="Arial"/>
                <w:color w:val="000000"/>
                <w:sz w:val="18"/>
                <w:szCs w:val="18"/>
              </w:rPr>
              <w:t xml:space="preserve">Test Value = 0                                       </w:t>
            </w:r>
          </w:p>
        </w:tc>
      </w:tr>
      <w:tr w:rsidR="00295BBA" w:rsidRPr="00AE589E" w:rsidTr="0071537D">
        <w:trPr>
          <w:cantSplit/>
          <w:tblHeader/>
        </w:trPr>
        <w:tc>
          <w:tcPr>
            <w:tcW w:w="11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95BBA" w:rsidRPr="00AE589E" w:rsidRDefault="00295BBA" w:rsidP="0071537D">
            <w:pPr>
              <w:autoSpaceDE w:val="0"/>
              <w:autoSpaceDN w:val="0"/>
              <w:adjustRightInd w:val="0"/>
              <w:spacing w:after="0" w:line="240" w:lineRule="auto"/>
              <w:rPr>
                <w:rFonts w:ascii="Times New Roman" w:hAnsi="Times New Roman" w:cs="Times New Roman"/>
                <w:sz w:val="24"/>
                <w:szCs w:val="24"/>
              </w:rPr>
            </w:pPr>
          </w:p>
        </w:tc>
        <w:tc>
          <w:tcPr>
            <w:tcW w:w="1000" w:type="dxa"/>
            <w:vMerge w:val="restar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295BBA" w:rsidRPr="00AE589E" w:rsidRDefault="00295BBA" w:rsidP="0071537D">
            <w:pPr>
              <w:autoSpaceDE w:val="0"/>
              <w:autoSpaceDN w:val="0"/>
              <w:adjustRightInd w:val="0"/>
              <w:spacing w:after="0" w:line="320" w:lineRule="atLeast"/>
              <w:jc w:val="center"/>
              <w:rPr>
                <w:rFonts w:ascii="Arial" w:hAnsi="Arial" w:cs="Arial"/>
                <w:color w:val="000000"/>
                <w:sz w:val="18"/>
                <w:szCs w:val="18"/>
              </w:rPr>
            </w:pPr>
            <w:r w:rsidRPr="00AE589E">
              <w:rPr>
                <w:rFonts w:ascii="Arial" w:hAnsi="Arial" w:cs="Arial"/>
                <w:color w:val="000000"/>
                <w:sz w:val="18"/>
                <w:szCs w:val="18"/>
              </w:rPr>
              <w:t>t</w:t>
            </w:r>
          </w:p>
        </w:tc>
        <w:tc>
          <w:tcPr>
            <w:tcW w:w="998" w:type="dxa"/>
            <w:vMerge w:val="restart"/>
            <w:tcBorders>
              <w:bottom w:val="single" w:sz="16" w:space="0" w:color="000000"/>
            </w:tcBorders>
            <w:shd w:val="clear" w:color="auto" w:fill="FFFFFF"/>
            <w:tcMar>
              <w:top w:w="30" w:type="dxa"/>
              <w:left w:w="30" w:type="dxa"/>
              <w:bottom w:w="30" w:type="dxa"/>
              <w:right w:w="30" w:type="dxa"/>
            </w:tcMar>
            <w:vAlign w:val="bottom"/>
          </w:tcPr>
          <w:p w:rsidR="00295BBA" w:rsidRPr="00AE589E" w:rsidRDefault="00295BBA" w:rsidP="0071537D">
            <w:pPr>
              <w:autoSpaceDE w:val="0"/>
              <w:autoSpaceDN w:val="0"/>
              <w:adjustRightInd w:val="0"/>
              <w:spacing w:after="0" w:line="320" w:lineRule="atLeast"/>
              <w:jc w:val="center"/>
              <w:rPr>
                <w:rFonts w:ascii="Arial" w:hAnsi="Arial" w:cs="Arial"/>
                <w:color w:val="000000"/>
                <w:sz w:val="18"/>
                <w:szCs w:val="18"/>
              </w:rPr>
            </w:pPr>
            <w:r w:rsidRPr="00AE589E">
              <w:rPr>
                <w:rFonts w:ascii="Arial" w:hAnsi="Arial" w:cs="Arial"/>
                <w:color w:val="000000"/>
                <w:sz w:val="18"/>
                <w:szCs w:val="18"/>
              </w:rPr>
              <w:t>df</w:t>
            </w:r>
          </w:p>
        </w:tc>
        <w:tc>
          <w:tcPr>
            <w:tcW w:w="1382" w:type="dxa"/>
            <w:vMerge w:val="restart"/>
            <w:tcBorders>
              <w:bottom w:val="single" w:sz="16" w:space="0" w:color="000000"/>
            </w:tcBorders>
            <w:shd w:val="clear" w:color="auto" w:fill="FFFFFF"/>
            <w:tcMar>
              <w:top w:w="30" w:type="dxa"/>
              <w:left w:w="30" w:type="dxa"/>
              <w:bottom w:w="30" w:type="dxa"/>
              <w:right w:w="30" w:type="dxa"/>
            </w:tcMar>
            <w:vAlign w:val="bottom"/>
          </w:tcPr>
          <w:p w:rsidR="00295BBA" w:rsidRPr="00AE589E" w:rsidRDefault="00295BBA" w:rsidP="0071537D">
            <w:pPr>
              <w:autoSpaceDE w:val="0"/>
              <w:autoSpaceDN w:val="0"/>
              <w:adjustRightInd w:val="0"/>
              <w:spacing w:after="0" w:line="320" w:lineRule="atLeast"/>
              <w:jc w:val="center"/>
              <w:rPr>
                <w:rFonts w:ascii="Arial" w:hAnsi="Arial" w:cs="Arial"/>
                <w:color w:val="000000"/>
                <w:sz w:val="18"/>
                <w:szCs w:val="18"/>
              </w:rPr>
            </w:pPr>
            <w:r w:rsidRPr="00AE589E">
              <w:rPr>
                <w:rFonts w:ascii="Arial" w:hAnsi="Arial" w:cs="Arial"/>
                <w:color w:val="000000"/>
                <w:sz w:val="18"/>
                <w:szCs w:val="18"/>
              </w:rPr>
              <w:t>Sig. (2-tailed)</w:t>
            </w:r>
          </w:p>
        </w:tc>
        <w:tc>
          <w:tcPr>
            <w:tcW w:w="1440" w:type="dxa"/>
            <w:vMerge w:val="restart"/>
            <w:tcBorders>
              <w:bottom w:val="single" w:sz="16" w:space="0" w:color="000000"/>
            </w:tcBorders>
            <w:shd w:val="clear" w:color="auto" w:fill="FFFFFF"/>
            <w:tcMar>
              <w:top w:w="30" w:type="dxa"/>
              <w:left w:w="30" w:type="dxa"/>
              <w:bottom w:w="30" w:type="dxa"/>
              <w:right w:w="30" w:type="dxa"/>
            </w:tcMar>
            <w:vAlign w:val="bottom"/>
          </w:tcPr>
          <w:p w:rsidR="00295BBA" w:rsidRPr="00AE589E" w:rsidRDefault="00295BBA" w:rsidP="0071537D">
            <w:pPr>
              <w:autoSpaceDE w:val="0"/>
              <w:autoSpaceDN w:val="0"/>
              <w:adjustRightInd w:val="0"/>
              <w:spacing w:after="0" w:line="320" w:lineRule="atLeast"/>
              <w:jc w:val="center"/>
              <w:rPr>
                <w:rFonts w:ascii="Arial" w:hAnsi="Arial" w:cs="Arial"/>
                <w:color w:val="000000"/>
                <w:sz w:val="18"/>
                <w:szCs w:val="18"/>
              </w:rPr>
            </w:pPr>
            <w:r w:rsidRPr="00AE589E">
              <w:rPr>
                <w:rFonts w:ascii="Arial" w:hAnsi="Arial" w:cs="Arial"/>
                <w:color w:val="000000"/>
                <w:sz w:val="18"/>
                <w:szCs w:val="18"/>
              </w:rPr>
              <w:t>Mean Difference</w:t>
            </w:r>
          </w:p>
        </w:tc>
        <w:tc>
          <w:tcPr>
            <w:tcW w:w="2880" w:type="dxa"/>
            <w:gridSpan w:val="2"/>
            <w:tcBorders>
              <w:right w:val="single" w:sz="16" w:space="0" w:color="000000"/>
            </w:tcBorders>
            <w:shd w:val="clear" w:color="auto" w:fill="FFFFFF"/>
            <w:tcMar>
              <w:top w:w="30" w:type="dxa"/>
              <w:left w:w="30" w:type="dxa"/>
              <w:bottom w:w="30" w:type="dxa"/>
              <w:right w:w="30" w:type="dxa"/>
            </w:tcMar>
            <w:vAlign w:val="bottom"/>
          </w:tcPr>
          <w:p w:rsidR="00295BBA" w:rsidRPr="00AE589E" w:rsidRDefault="00295BBA" w:rsidP="0071537D">
            <w:pPr>
              <w:autoSpaceDE w:val="0"/>
              <w:autoSpaceDN w:val="0"/>
              <w:adjustRightInd w:val="0"/>
              <w:spacing w:after="0" w:line="320" w:lineRule="atLeast"/>
              <w:jc w:val="center"/>
              <w:rPr>
                <w:rFonts w:ascii="Arial" w:hAnsi="Arial" w:cs="Arial"/>
                <w:color w:val="000000"/>
                <w:sz w:val="18"/>
                <w:szCs w:val="18"/>
              </w:rPr>
            </w:pPr>
            <w:r w:rsidRPr="00AE589E">
              <w:rPr>
                <w:rFonts w:ascii="Arial" w:hAnsi="Arial" w:cs="Arial"/>
                <w:color w:val="000000"/>
                <w:sz w:val="18"/>
                <w:szCs w:val="18"/>
              </w:rPr>
              <w:t>95% Confidence Interval of the Difference</w:t>
            </w:r>
          </w:p>
        </w:tc>
      </w:tr>
      <w:tr w:rsidR="00295BBA" w:rsidRPr="00AE589E" w:rsidTr="0071537D">
        <w:trPr>
          <w:cantSplit/>
          <w:tblHeader/>
        </w:trPr>
        <w:tc>
          <w:tcPr>
            <w:tcW w:w="115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95BBA" w:rsidRPr="00AE589E" w:rsidRDefault="00295BBA" w:rsidP="0071537D">
            <w:pPr>
              <w:autoSpaceDE w:val="0"/>
              <w:autoSpaceDN w:val="0"/>
              <w:adjustRightInd w:val="0"/>
              <w:spacing w:after="0" w:line="240" w:lineRule="auto"/>
              <w:rPr>
                <w:rFonts w:ascii="Times New Roman" w:hAnsi="Times New Roman" w:cs="Times New Roman"/>
                <w:sz w:val="24"/>
                <w:szCs w:val="24"/>
              </w:rPr>
            </w:pPr>
          </w:p>
        </w:tc>
        <w:tc>
          <w:tcPr>
            <w:tcW w:w="1000" w:type="dxa"/>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295BBA" w:rsidRPr="00AE589E" w:rsidRDefault="00295BBA" w:rsidP="0071537D">
            <w:pPr>
              <w:autoSpaceDE w:val="0"/>
              <w:autoSpaceDN w:val="0"/>
              <w:adjustRightInd w:val="0"/>
              <w:spacing w:after="0" w:line="240" w:lineRule="auto"/>
              <w:rPr>
                <w:rFonts w:ascii="Times New Roman" w:hAnsi="Times New Roman" w:cs="Times New Roman"/>
                <w:sz w:val="24"/>
                <w:szCs w:val="24"/>
              </w:rPr>
            </w:pPr>
          </w:p>
        </w:tc>
        <w:tc>
          <w:tcPr>
            <w:tcW w:w="998" w:type="dxa"/>
            <w:vMerge/>
            <w:tcBorders>
              <w:bottom w:val="single" w:sz="16" w:space="0" w:color="000000"/>
            </w:tcBorders>
            <w:shd w:val="clear" w:color="auto" w:fill="FFFFFF"/>
            <w:tcMar>
              <w:top w:w="30" w:type="dxa"/>
              <w:left w:w="30" w:type="dxa"/>
              <w:bottom w:w="30" w:type="dxa"/>
              <w:right w:w="30" w:type="dxa"/>
            </w:tcMar>
            <w:vAlign w:val="bottom"/>
          </w:tcPr>
          <w:p w:rsidR="00295BBA" w:rsidRPr="00AE589E" w:rsidRDefault="00295BBA" w:rsidP="0071537D">
            <w:pPr>
              <w:autoSpaceDE w:val="0"/>
              <w:autoSpaceDN w:val="0"/>
              <w:adjustRightInd w:val="0"/>
              <w:spacing w:after="0" w:line="240" w:lineRule="auto"/>
              <w:rPr>
                <w:rFonts w:ascii="Times New Roman" w:hAnsi="Times New Roman" w:cs="Times New Roman"/>
                <w:sz w:val="24"/>
                <w:szCs w:val="24"/>
              </w:rPr>
            </w:pPr>
          </w:p>
        </w:tc>
        <w:tc>
          <w:tcPr>
            <w:tcW w:w="1382" w:type="dxa"/>
            <w:vMerge/>
            <w:tcBorders>
              <w:bottom w:val="single" w:sz="16" w:space="0" w:color="000000"/>
            </w:tcBorders>
            <w:shd w:val="clear" w:color="auto" w:fill="FFFFFF"/>
            <w:tcMar>
              <w:top w:w="30" w:type="dxa"/>
              <w:left w:w="30" w:type="dxa"/>
              <w:bottom w:w="30" w:type="dxa"/>
              <w:right w:w="30" w:type="dxa"/>
            </w:tcMar>
            <w:vAlign w:val="bottom"/>
          </w:tcPr>
          <w:p w:rsidR="00295BBA" w:rsidRPr="00AE589E" w:rsidRDefault="00295BBA" w:rsidP="0071537D">
            <w:pPr>
              <w:autoSpaceDE w:val="0"/>
              <w:autoSpaceDN w:val="0"/>
              <w:adjustRightInd w:val="0"/>
              <w:spacing w:after="0" w:line="240" w:lineRule="auto"/>
              <w:rPr>
                <w:rFonts w:ascii="Times New Roman" w:hAnsi="Times New Roman" w:cs="Times New Roman"/>
                <w:sz w:val="24"/>
                <w:szCs w:val="24"/>
              </w:rPr>
            </w:pPr>
          </w:p>
        </w:tc>
        <w:tc>
          <w:tcPr>
            <w:tcW w:w="1440" w:type="dxa"/>
            <w:vMerge/>
            <w:tcBorders>
              <w:bottom w:val="single" w:sz="16" w:space="0" w:color="000000"/>
            </w:tcBorders>
            <w:shd w:val="clear" w:color="auto" w:fill="FFFFFF"/>
            <w:tcMar>
              <w:top w:w="30" w:type="dxa"/>
              <w:left w:w="30" w:type="dxa"/>
              <w:bottom w:w="30" w:type="dxa"/>
              <w:right w:w="30" w:type="dxa"/>
            </w:tcMar>
            <w:vAlign w:val="bottom"/>
          </w:tcPr>
          <w:p w:rsidR="00295BBA" w:rsidRPr="00AE589E" w:rsidRDefault="00295BBA" w:rsidP="0071537D">
            <w:pPr>
              <w:autoSpaceDE w:val="0"/>
              <w:autoSpaceDN w:val="0"/>
              <w:adjustRightInd w:val="0"/>
              <w:spacing w:after="0" w:line="240" w:lineRule="auto"/>
              <w:rPr>
                <w:rFonts w:ascii="Times New Roman" w:hAnsi="Times New Roman" w:cs="Times New Roman"/>
                <w:sz w:val="24"/>
                <w:szCs w:val="24"/>
              </w:rPr>
            </w:pPr>
          </w:p>
        </w:tc>
        <w:tc>
          <w:tcPr>
            <w:tcW w:w="1440" w:type="dxa"/>
            <w:tcBorders>
              <w:bottom w:val="single" w:sz="16" w:space="0" w:color="000000"/>
            </w:tcBorders>
            <w:shd w:val="clear" w:color="auto" w:fill="FFFFFF"/>
            <w:tcMar>
              <w:top w:w="30" w:type="dxa"/>
              <w:left w:w="30" w:type="dxa"/>
              <w:bottom w:w="30" w:type="dxa"/>
              <w:right w:w="30" w:type="dxa"/>
            </w:tcMar>
            <w:vAlign w:val="bottom"/>
          </w:tcPr>
          <w:p w:rsidR="00295BBA" w:rsidRPr="00AE589E" w:rsidRDefault="00295BBA" w:rsidP="0071537D">
            <w:pPr>
              <w:autoSpaceDE w:val="0"/>
              <w:autoSpaceDN w:val="0"/>
              <w:adjustRightInd w:val="0"/>
              <w:spacing w:after="0" w:line="320" w:lineRule="atLeast"/>
              <w:jc w:val="center"/>
              <w:rPr>
                <w:rFonts w:ascii="Arial" w:hAnsi="Arial" w:cs="Arial"/>
                <w:color w:val="000000"/>
                <w:sz w:val="18"/>
                <w:szCs w:val="18"/>
              </w:rPr>
            </w:pPr>
            <w:r w:rsidRPr="00AE589E">
              <w:rPr>
                <w:rFonts w:ascii="Arial" w:hAnsi="Arial" w:cs="Arial"/>
                <w:color w:val="000000"/>
                <w:sz w:val="18"/>
                <w:szCs w:val="18"/>
              </w:rPr>
              <w:t>Lower</w:t>
            </w:r>
          </w:p>
        </w:tc>
        <w:tc>
          <w:tcPr>
            <w:tcW w:w="144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295BBA" w:rsidRPr="00AE589E" w:rsidRDefault="00295BBA" w:rsidP="0071537D">
            <w:pPr>
              <w:autoSpaceDE w:val="0"/>
              <w:autoSpaceDN w:val="0"/>
              <w:adjustRightInd w:val="0"/>
              <w:spacing w:after="0" w:line="320" w:lineRule="atLeast"/>
              <w:jc w:val="center"/>
              <w:rPr>
                <w:rFonts w:ascii="Arial" w:hAnsi="Arial" w:cs="Arial"/>
                <w:color w:val="000000"/>
                <w:sz w:val="18"/>
                <w:szCs w:val="18"/>
              </w:rPr>
            </w:pPr>
            <w:r w:rsidRPr="00AE589E">
              <w:rPr>
                <w:rFonts w:ascii="Arial" w:hAnsi="Arial" w:cs="Arial"/>
                <w:color w:val="000000"/>
                <w:sz w:val="18"/>
                <w:szCs w:val="18"/>
              </w:rPr>
              <w:t>Upper</w:t>
            </w:r>
          </w:p>
        </w:tc>
      </w:tr>
      <w:tr w:rsidR="00295BBA" w:rsidRPr="00AE589E" w:rsidTr="0071537D">
        <w:trPr>
          <w:cantSplit/>
        </w:trPr>
        <w:tc>
          <w:tcPr>
            <w:tcW w:w="115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95BBA" w:rsidRPr="00AE589E" w:rsidRDefault="008326D7" w:rsidP="0071537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Deviation</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295BBA" w:rsidRPr="00AE589E" w:rsidRDefault="00295BBA" w:rsidP="0071537D">
            <w:pPr>
              <w:autoSpaceDE w:val="0"/>
              <w:autoSpaceDN w:val="0"/>
              <w:adjustRightInd w:val="0"/>
              <w:spacing w:after="0" w:line="320" w:lineRule="atLeast"/>
              <w:jc w:val="right"/>
              <w:rPr>
                <w:rFonts w:ascii="Arial" w:hAnsi="Arial" w:cs="Arial"/>
                <w:color w:val="000000"/>
                <w:sz w:val="18"/>
                <w:szCs w:val="18"/>
              </w:rPr>
            </w:pPr>
            <w:r w:rsidRPr="00AE589E">
              <w:rPr>
                <w:rFonts w:ascii="Arial" w:hAnsi="Arial" w:cs="Arial"/>
                <w:color w:val="000000"/>
                <w:sz w:val="18"/>
                <w:szCs w:val="18"/>
              </w:rPr>
              <w:t>-8.501</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95BBA" w:rsidRPr="00AE589E" w:rsidRDefault="00295BBA" w:rsidP="0071537D">
            <w:pPr>
              <w:autoSpaceDE w:val="0"/>
              <w:autoSpaceDN w:val="0"/>
              <w:adjustRightInd w:val="0"/>
              <w:spacing w:after="0" w:line="320" w:lineRule="atLeast"/>
              <w:jc w:val="right"/>
              <w:rPr>
                <w:rFonts w:ascii="Arial" w:hAnsi="Arial" w:cs="Arial"/>
                <w:color w:val="000000"/>
                <w:sz w:val="18"/>
                <w:szCs w:val="18"/>
              </w:rPr>
            </w:pPr>
            <w:r w:rsidRPr="00AE589E">
              <w:rPr>
                <w:rFonts w:ascii="Arial" w:hAnsi="Arial" w:cs="Arial"/>
                <w:color w:val="000000"/>
                <w:sz w:val="18"/>
                <w:szCs w:val="18"/>
              </w:rPr>
              <w:t>204</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95BBA" w:rsidRPr="00AE589E" w:rsidRDefault="00295BBA" w:rsidP="0071537D">
            <w:pPr>
              <w:autoSpaceDE w:val="0"/>
              <w:autoSpaceDN w:val="0"/>
              <w:adjustRightInd w:val="0"/>
              <w:spacing w:after="0" w:line="320" w:lineRule="atLeast"/>
              <w:jc w:val="right"/>
              <w:rPr>
                <w:rFonts w:ascii="Arial" w:hAnsi="Arial" w:cs="Arial"/>
                <w:color w:val="000000"/>
                <w:sz w:val="18"/>
                <w:szCs w:val="18"/>
              </w:rPr>
            </w:pPr>
            <w:r w:rsidRPr="00AE589E">
              <w:rPr>
                <w:rFonts w:ascii="Arial" w:hAnsi="Arial" w:cs="Arial"/>
                <w:color w:val="000000"/>
                <w:sz w:val="18"/>
                <w:szCs w:val="18"/>
              </w:rPr>
              <w:t>.000</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95BBA" w:rsidRPr="00AE589E" w:rsidRDefault="00295BBA" w:rsidP="0071537D">
            <w:pPr>
              <w:autoSpaceDE w:val="0"/>
              <w:autoSpaceDN w:val="0"/>
              <w:adjustRightInd w:val="0"/>
              <w:spacing w:after="0" w:line="320" w:lineRule="atLeast"/>
              <w:jc w:val="right"/>
              <w:rPr>
                <w:rFonts w:ascii="Arial" w:hAnsi="Arial" w:cs="Arial"/>
                <w:color w:val="000000"/>
                <w:sz w:val="18"/>
                <w:szCs w:val="18"/>
              </w:rPr>
            </w:pPr>
            <w:r w:rsidRPr="00AE589E">
              <w:rPr>
                <w:rFonts w:ascii="Arial" w:hAnsi="Arial" w:cs="Arial"/>
                <w:color w:val="000000"/>
                <w:sz w:val="18"/>
                <w:szCs w:val="18"/>
              </w:rPr>
              <w:t>-3.65122</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95BBA" w:rsidRPr="00AE589E" w:rsidRDefault="00295BBA" w:rsidP="0071537D">
            <w:pPr>
              <w:autoSpaceDE w:val="0"/>
              <w:autoSpaceDN w:val="0"/>
              <w:adjustRightInd w:val="0"/>
              <w:spacing w:after="0" w:line="320" w:lineRule="atLeast"/>
              <w:jc w:val="right"/>
              <w:rPr>
                <w:rFonts w:ascii="Arial" w:hAnsi="Arial" w:cs="Arial"/>
                <w:color w:val="000000"/>
                <w:sz w:val="18"/>
                <w:szCs w:val="18"/>
              </w:rPr>
            </w:pPr>
            <w:r w:rsidRPr="00AE589E">
              <w:rPr>
                <w:rFonts w:ascii="Arial" w:hAnsi="Arial" w:cs="Arial"/>
                <w:color w:val="000000"/>
                <w:sz w:val="18"/>
                <w:szCs w:val="18"/>
              </w:rPr>
              <w:t>-4.4981</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295BBA" w:rsidRPr="00AE589E" w:rsidRDefault="00295BBA" w:rsidP="0071537D">
            <w:pPr>
              <w:autoSpaceDE w:val="0"/>
              <w:autoSpaceDN w:val="0"/>
              <w:adjustRightInd w:val="0"/>
              <w:spacing w:after="0" w:line="320" w:lineRule="atLeast"/>
              <w:jc w:val="right"/>
              <w:rPr>
                <w:rFonts w:ascii="Arial" w:hAnsi="Arial" w:cs="Arial"/>
                <w:color w:val="000000"/>
                <w:sz w:val="18"/>
                <w:szCs w:val="18"/>
              </w:rPr>
            </w:pPr>
            <w:r w:rsidRPr="00AE589E">
              <w:rPr>
                <w:rFonts w:ascii="Arial" w:hAnsi="Arial" w:cs="Arial"/>
                <w:color w:val="000000"/>
                <w:sz w:val="18"/>
                <w:szCs w:val="18"/>
              </w:rPr>
              <w:t>-2.8043</w:t>
            </w:r>
          </w:p>
        </w:tc>
      </w:tr>
    </w:tbl>
    <w:p w:rsidR="00295BBA" w:rsidRPr="00AE589E" w:rsidRDefault="00295BBA" w:rsidP="00295BBA">
      <w:pPr>
        <w:autoSpaceDE w:val="0"/>
        <w:autoSpaceDN w:val="0"/>
        <w:adjustRightInd w:val="0"/>
        <w:spacing w:after="0" w:line="400" w:lineRule="atLeast"/>
        <w:rPr>
          <w:rFonts w:ascii="Times New Roman" w:hAnsi="Times New Roman" w:cs="Times New Roman"/>
          <w:sz w:val="24"/>
          <w:szCs w:val="24"/>
        </w:rPr>
      </w:pPr>
    </w:p>
    <w:p w:rsidR="00295BBA" w:rsidRDefault="00295BBA" w:rsidP="00295BBA"/>
    <w:p w:rsidR="00295BBA" w:rsidRPr="00F96CB6" w:rsidRDefault="00295BBA" w:rsidP="00295BBA">
      <w:pPr>
        <w:pStyle w:val="ListParagraph"/>
        <w:numPr>
          <w:ilvl w:val="0"/>
          <w:numId w:val="22"/>
        </w:numPr>
        <w:rPr>
          <w:rFonts w:ascii="Times New Roman" w:hAnsi="Times New Roman" w:cs="Times New Roman"/>
          <w:b/>
          <w:sz w:val="24"/>
          <w:szCs w:val="24"/>
        </w:rPr>
      </w:pPr>
      <w:r>
        <w:rPr>
          <w:rFonts w:ascii="Times New Roman" w:hAnsi="Times New Roman" w:cs="Times New Roman"/>
          <w:b/>
          <w:sz w:val="24"/>
          <w:szCs w:val="24"/>
        </w:rPr>
        <w:t>Andhra Bank</w:t>
      </w:r>
    </w:p>
    <w:tbl>
      <w:tblPr>
        <w:tblW w:w="680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307"/>
        <w:gridCol w:w="1134"/>
        <w:gridCol w:w="1130"/>
        <w:gridCol w:w="1599"/>
        <w:gridCol w:w="1632"/>
      </w:tblGrid>
      <w:tr w:rsidR="00295BBA" w:rsidRPr="00DF7E94" w:rsidTr="0071537D">
        <w:trPr>
          <w:cantSplit/>
          <w:trHeight w:val="495"/>
          <w:tblHeader/>
        </w:trPr>
        <w:tc>
          <w:tcPr>
            <w:tcW w:w="6802" w:type="dxa"/>
            <w:gridSpan w:val="5"/>
            <w:tcBorders>
              <w:top w:val="nil"/>
              <w:left w:val="nil"/>
              <w:bottom w:val="nil"/>
              <w:right w:val="nil"/>
            </w:tcBorders>
            <w:shd w:val="clear" w:color="auto" w:fill="FFFFFF"/>
            <w:tcMar>
              <w:top w:w="30" w:type="dxa"/>
              <w:left w:w="30" w:type="dxa"/>
              <w:bottom w:w="30" w:type="dxa"/>
              <w:right w:w="30" w:type="dxa"/>
            </w:tcMar>
            <w:vAlign w:val="center"/>
          </w:tcPr>
          <w:p w:rsidR="00295BBA" w:rsidRPr="00DF7E94" w:rsidRDefault="00295BBA" w:rsidP="0071537D">
            <w:pPr>
              <w:autoSpaceDE w:val="0"/>
              <w:autoSpaceDN w:val="0"/>
              <w:adjustRightInd w:val="0"/>
              <w:spacing w:after="0" w:line="320" w:lineRule="atLeast"/>
              <w:jc w:val="center"/>
              <w:rPr>
                <w:rFonts w:ascii="Arial" w:hAnsi="Arial" w:cs="Arial"/>
                <w:color w:val="000000"/>
                <w:sz w:val="18"/>
                <w:szCs w:val="18"/>
              </w:rPr>
            </w:pPr>
            <w:r w:rsidRPr="00DF7E94">
              <w:rPr>
                <w:rFonts w:ascii="Arial" w:hAnsi="Arial" w:cs="Arial"/>
                <w:b/>
                <w:bCs/>
                <w:color w:val="000000"/>
                <w:sz w:val="18"/>
                <w:szCs w:val="18"/>
              </w:rPr>
              <w:t>One-Sample Statistics</w:t>
            </w:r>
          </w:p>
        </w:tc>
      </w:tr>
      <w:tr w:rsidR="00295BBA" w:rsidRPr="00DF7E94" w:rsidTr="0071537D">
        <w:trPr>
          <w:cantSplit/>
          <w:trHeight w:val="518"/>
          <w:tblHeader/>
        </w:trPr>
        <w:tc>
          <w:tcPr>
            <w:tcW w:w="130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95BBA" w:rsidRPr="00DF7E94" w:rsidRDefault="00295BBA" w:rsidP="0071537D">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95BBA" w:rsidRPr="00DF7E94" w:rsidRDefault="00295BBA" w:rsidP="0071537D">
            <w:pPr>
              <w:autoSpaceDE w:val="0"/>
              <w:autoSpaceDN w:val="0"/>
              <w:adjustRightInd w:val="0"/>
              <w:spacing w:after="0" w:line="320" w:lineRule="atLeast"/>
              <w:jc w:val="center"/>
              <w:rPr>
                <w:rFonts w:ascii="Arial" w:hAnsi="Arial" w:cs="Arial"/>
                <w:color w:val="000000"/>
                <w:sz w:val="18"/>
                <w:szCs w:val="18"/>
              </w:rPr>
            </w:pPr>
            <w:r w:rsidRPr="00DF7E94">
              <w:rPr>
                <w:rFonts w:ascii="Arial" w:hAnsi="Arial" w:cs="Arial"/>
                <w:color w:val="000000"/>
                <w:sz w:val="18"/>
                <w:szCs w:val="18"/>
              </w:rPr>
              <w:t>N</w:t>
            </w:r>
          </w:p>
        </w:tc>
        <w:tc>
          <w:tcPr>
            <w:tcW w:w="113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95BBA" w:rsidRPr="00DF7E94" w:rsidRDefault="00295BBA" w:rsidP="0071537D">
            <w:pPr>
              <w:autoSpaceDE w:val="0"/>
              <w:autoSpaceDN w:val="0"/>
              <w:adjustRightInd w:val="0"/>
              <w:spacing w:after="0" w:line="320" w:lineRule="atLeast"/>
              <w:jc w:val="center"/>
              <w:rPr>
                <w:rFonts w:ascii="Arial" w:hAnsi="Arial" w:cs="Arial"/>
                <w:color w:val="000000"/>
                <w:sz w:val="18"/>
                <w:szCs w:val="18"/>
              </w:rPr>
            </w:pPr>
            <w:r w:rsidRPr="00DF7E94">
              <w:rPr>
                <w:rFonts w:ascii="Arial" w:hAnsi="Arial" w:cs="Arial"/>
                <w:color w:val="000000"/>
                <w:sz w:val="18"/>
                <w:szCs w:val="18"/>
              </w:rPr>
              <w:t>Mean</w:t>
            </w:r>
          </w:p>
        </w:tc>
        <w:tc>
          <w:tcPr>
            <w:tcW w:w="159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95BBA" w:rsidRPr="00DF7E94" w:rsidRDefault="00295BBA" w:rsidP="0071537D">
            <w:pPr>
              <w:autoSpaceDE w:val="0"/>
              <w:autoSpaceDN w:val="0"/>
              <w:adjustRightInd w:val="0"/>
              <w:spacing w:after="0" w:line="320" w:lineRule="atLeast"/>
              <w:jc w:val="center"/>
              <w:rPr>
                <w:rFonts w:ascii="Arial" w:hAnsi="Arial" w:cs="Arial"/>
                <w:color w:val="000000"/>
                <w:sz w:val="18"/>
                <w:szCs w:val="18"/>
              </w:rPr>
            </w:pPr>
            <w:r w:rsidRPr="00DF7E94">
              <w:rPr>
                <w:rFonts w:ascii="Arial" w:hAnsi="Arial" w:cs="Arial"/>
                <w:color w:val="000000"/>
                <w:sz w:val="18"/>
                <w:szCs w:val="18"/>
              </w:rPr>
              <w:t>Std. Deviation</w:t>
            </w:r>
          </w:p>
        </w:tc>
        <w:tc>
          <w:tcPr>
            <w:tcW w:w="163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95BBA" w:rsidRPr="00DF7E94" w:rsidRDefault="00295BBA" w:rsidP="0071537D">
            <w:pPr>
              <w:autoSpaceDE w:val="0"/>
              <w:autoSpaceDN w:val="0"/>
              <w:adjustRightInd w:val="0"/>
              <w:spacing w:after="0" w:line="320" w:lineRule="atLeast"/>
              <w:jc w:val="center"/>
              <w:rPr>
                <w:rFonts w:ascii="Arial" w:hAnsi="Arial" w:cs="Arial"/>
                <w:color w:val="000000"/>
                <w:sz w:val="18"/>
                <w:szCs w:val="18"/>
              </w:rPr>
            </w:pPr>
            <w:r w:rsidRPr="00DF7E94">
              <w:rPr>
                <w:rFonts w:ascii="Arial" w:hAnsi="Arial" w:cs="Arial"/>
                <w:color w:val="000000"/>
                <w:sz w:val="18"/>
                <w:szCs w:val="18"/>
              </w:rPr>
              <w:t>Std. Error Mean</w:t>
            </w:r>
          </w:p>
        </w:tc>
      </w:tr>
      <w:tr w:rsidR="00295BBA" w:rsidRPr="00DF7E94" w:rsidTr="0071537D">
        <w:trPr>
          <w:cantSplit/>
          <w:trHeight w:val="495"/>
        </w:trPr>
        <w:tc>
          <w:tcPr>
            <w:tcW w:w="130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95BBA" w:rsidRPr="00DF7E94" w:rsidRDefault="00295BBA" w:rsidP="0071537D">
            <w:pPr>
              <w:autoSpaceDE w:val="0"/>
              <w:autoSpaceDN w:val="0"/>
              <w:adjustRightInd w:val="0"/>
              <w:spacing w:after="0" w:line="320" w:lineRule="atLeast"/>
              <w:rPr>
                <w:rFonts w:ascii="Arial" w:hAnsi="Arial" w:cs="Arial"/>
                <w:color w:val="000000"/>
                <w:sz w:val="18"/>
                <w:szCs w:val="18"/>
              </w:rPr>
            </w:pPr>
            <w:r>
              <w:rPr>
                <w:rFonts w:ascii="Arial" w:hAnsi="Arial" w:cs="Arial"/>
                <w:noProof/>
                <w:color w:val="000000"/>
                <w:sz w:val="18"/>
                <w:szCs w:val="18"/>
              </w:rPr>
              <w:pict>
                <v:shape id="_x0000_s1031" type="#_x0000_t202" style="position:absolute;margin-left:.05pt;margin-top:.75pt;width:61.05pt;height:22.7pt;z-index:251663360;mso-position-horizontal-relative:text;mso-position-vertical-relative:text" stroked="f">
                  <v:textbox>
                    <w:txbxContent>
                      <w:p w:rsidR="00295BBA" w:rsidRDefault="00295BBA" w:rsidP="00295BBA">
                        <w:r>
                          <w:t>Deviation</w:t>
                        </w:r>
                      </w:p>
                    </w:txbxContent>
                  </v:textbox>
                </v:shape>
              </w:pict>
            </w:r>
            <w:r w:rsidRPr="00DF7E94">
              <w:rPr>
                <w:rFonts w:ascii="Arial" w:hAnsi="Arial" w:cs="Arial"/>
                <w:color w:val="000000"/>
                <w:sz w:val="18"/>
                <w:szCs w:val="18"/>
              </w:rPr>
              <w:t>VAR00001</w:t>
            </w:r>
          </w:p>
        </w:tc>
        <w:tc>
          <w:tcPr>
            <w:tcW w:w="113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295BBA" w:rsidRPr="00DF7E94" w:rsidRDefault="00295BBA" w:rsidP="0071537D">
            <w:pPr>
              <w:autoSpaceDE w:val="0"/>
              <w:autoSpaceDN w:val="0"/>
              <w:adjustRightInd w:val="0"/>
              <w:spacing w:after="0" w:line="320" w:lineRule="atLeast"/>
              <w:jc w:val="right"/>
              <w:rPr>
                <w:rFonts w:ascii="Arial" w:hAnsi="Arial" w:cs="Arial"/>
                <w:color w:val="000000"/>
                <w:sz w:val="18"/>
                <w:szCs w:val="18"/>
              </w:rPr>
            </w:pPr>
            <w:r w:rsidRPr="00DF7E94">
              <w:rPr>
                <w:rFonts w:ascii="Arial" w:hAnsi="Arial" w:cs="Arial"/>
                <w:color w:val="000000"/>
                <w:sz w:val="18"/>
                <w:szCs w:val="18"/>
              </w:rPr>
              <w:t>203</w:t>
            </w:r>
          </w:p>
        </w:tc>
        <w:tc>
          <w:tcPr>
            <w:tcW w:w="113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95BBA" w:rsidRPr="00DF7E94" w:rsidRDefault="00295BBA" w:rsidP="0071537D">
            <w:pPr>
              <w:autoSpaceDE w:val="0"/>
              <w:autoSpaceDN w:val="0"/>
              <w:adjustRightInd w:val="0"/>
              <w:spacing w:after="0" w:line="320" w:lineRule="atLeast"/>
              <w:jc w:val="right"/>
              <w:rPr>
                <w:rFonts w:ascii="Arial" w:hAnsi="Arial" w:cs="Arial"/>
                <w:color w:val="000000"/>
                <w:sz w:val="18"/>
                <w:szCs w:val="18"/>
              </w:rPr>
            </w:pPr>
            <w:r w:rsidRPr="00DF7E94">
              <w:rPr>
                <w:rFonts w:ascii="Arial" w:hAnsi="Arial" w:cs="Arial"/>
                <w:color w:val="000000"/>
                <w:sz w:val="18"/>
                <w:szCs w:val="18"/>
              </w:rPr>
              <w:t>-.5781</w:t>
            </w:r>
          </w:p>
        </w:tc>
        <w:tc>
          <w:tcPr>
            <w:tcW w:w="159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95BBA" w:rsidRPr="00DF7E94" w:rsidRDefault="00295BBA" w:rsidP="0071537D">
            <w:pPr>
              <w:autoSpaceDE w:val="0"/>
              <w:autoSpaceDN w:val="0"/>
              <w:adjustRightInd w:val="0"/>
              <w:spacing w:after="0" w:line="320" w:lineRule="atLeast"/>
              <w:jc w:val="right"/>
              <w:rPr>
                <w:rFonts w:ascii="Arial" w:hAnsi="Arial" w:cs="Arial"/>
                <w:color w:val="000000"/>
                <w:sz w:val="18"/>
                <w:szCs w:val="18"/>
              </w:rPr>
            </w:pPr>
            <w:r w:rsidRPr="00DF7E94">
              <w:rPr>
                <w:rFonts w:ascii="Arial" w:hAnsi="Arial" w:cs="Arial"/>
                <w:color w:val="000000"/>
                <w:sz w:val="18"/>
                <w:szCs w:val="18"/>
              </w:rPr>
              <w:t>1.24330</w:t>
            </w:r>
          </w:p>
        </w:tc>
        <w:tc>
          <w:tcPr>
            <w:tcW w:w="163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295BBA" w:rsidRPr="00DF7E94" w:rsidRDefault="00295BBA" w:rsidP="0071537D">
            <w:pPr>
              <w:autoSpaceDE w:val="0"/>
              <w:autoSpaceDN w:val="0"/>
              <w:adjustRightInd w:val="0"/>
              <w:spacing w:after="0" w:line="320" w:lineRule="atLeast"/>
              <w:jc w:val="right"/>
              <w:rPr>
                <w:rFonts w:ascii="Arial" w:hAnsi="Arial" w:cs="Arial"/>
                <w:color w:val="000000"/>
                <w:sz w:val="18"/>
                <w:szCs w:val="18"/>
              </w:rPr>
            </w:pPr>
            <w:r w:rsidRPr="00DF7E94">
              <w:rPr>
                <w:rFonts w:ascii="Arial" w:hAnsi="Arial" w:cs="Arial"/>
                <w:color w:val="000000"/>
                <w:sz w:val="18"/>
                <w:szCs w:val="18"/>
              </w:rPr>
              <w:t>.08726</w:t>
            </w:r>
          </w:p>
        </w:tc>
      </w:tr>
    </w:tbl>
    <w:p w:rsidR="00295BBA" w:rsidRDefault="00295BBA" w:rsidP="00295BBA"/>
    <w:tbl>
      <w:tblPr>
        <w:tblW w:w="885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154"/>
        <w:gridCol w:w="1001"/>
        <w:gridCol w:w="999"/>
        <w:gridCol w:w="1382"/>
        <w:gridCol w:w="1440"/>
        <w:gridCol w:w="1440"/>
        <w:gridCol w:w="1440"/>
      </w:tblGrid>
      <w:tr w:rsidR="00295BBA" w:rsidRPr="00DF7E94" w:rsidTr="0071537D">
        <w:trPr>
          <w:cantSplit/>
          <w:tblHeader/>
        </w:trPr>
        <w:tc>
          <w:tcPr>
            <w:tcW w:w="8853" w:type="dxa"/>
            <w:gridSpan w:val="7"/>
            <w:tcBorders>
              <w:top w:val="nil"/>
              <w:left w:val="nil"/>
              <w:bottom w:val="nil"/>
              <w:right w:val="nil"/>
            </w:tcBorders>
            <w:shd w:val="clear" w:color="auto" w:fill="FFFFFF"/>
            <w:tcMar>
              <w:top w:w="30" w:type="dxa"/>
              <w:left w:w="30" w:type="dxa"/>
              <w:bottom w:w="30" w:type="dxa"/>
              <w:right w:w="30" w:type="dxa"/>
            </w:tcMar>
            <w:vAlign w:val="center"/>
          </w:tcPr>
          <w:p w:rsidR="00295BBA" w:rsidRPr="00DF7E94" w:rsidRDefault="00295BBA" w:rsidP="0071537D">
            <w:pPr>
              <w:autoSpaceDE w:val="0"/>
              <w:autoSpaceDN w:val="0"/>
              <w:adjustRightInd w:val="0"/>
              <w:spacing w:after="0" w:line="320" w:lineRule="atLeast"/>
              <w:jc w:val="center"/>
              <w:rPr>
                <w:rFonts w:ascii="Arial" w:hAnsi="Arial" w:cs="Arial"/>
                <w:color w:val="000000"/>
                <w:sz w:val="18"/>
                <w:szCs w:val="18"/>
              </w:rPr>
            </w:pPr>
            <w:r w:rsidRPr="00DF7E94">
              <w:rPr>
                <w:rFonts w:ascii="Arial" w:hAnsi="Arial" w:cs="Arial"/>
                <w:b/>
                <w:bCs/>
                <w:color w:val="000000"/>
                <w:sz w:val="18"/>
                <w:szCs w:val="18"/>
              </w:rPr>
              <w:t>One-Sample Test</w:t>
            </w:r>
          </w:p>
        </w:tc>
      </w:tr>
      <w:tr w:rsidR="00295BBA" w:rsidRPr="00DF7E94" w:rsidTr="0071537D">
        <w:trPr>
          <w:cantSplit/>
          <w:tblHeader/>
        </w:trPr>
        <w:tc>
          <w:tcPr>
            <w:tcW w:w="115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295BBA" w:rsidRPr="00DF7E94" w:rsidRDefault="00295BBA" w:rsidP="0071537D">
            <w:pPr>
              <w:autoSpaceDE w:val="0"/>
              <w:autoSpaceDN w:val="0"/>
              <w:adjustRightInd w:val="0"/>
              <w:spacing w:after="0" w:line="240" w:lineRule="auto"/>
              <w:rPr>
                <w:rFonts w:ascii="Times New Roman" w:hAnsi="Times New Roman" w:cs="Times New Roman"/>
                <w:sz w:val="24"/>
                <w:szCs w:val="24"/>
              </w:rPr>
            </w:pPr>
          </w:p>
        </w:tc>
        <w:tc>
          <w:tcPr>
            <w:tcW w:w="7700" w:type="dxa"/>
            <w:gridSpan w:val="6"/>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bottom"/>
          </w:tcPr>
          <w:p w:rsidR="00295BBA" w:rsidRPr="00DF7E94" w:rsidRDefault="00295BBA" w:rsidP="0071537D">
            <w:pPr>
              <w:autoSpaceDE w:val="0"/>
              <w:autoSpaceDN w:val="0"/>
              <w:adjustRightInd w:val="0"/>
              <w:spacing w:after="0" w:line="320" w:lineRule="atLeast"/>
              <w:jc w:val="center"/>
              <w:rPr>
                <w:rFonts w:ascii="Arial" w:hAnsi="Arial" w:cs="Arial"/>
                <w:color w:val="000000"/>
                <w:sz w:val="18"/>
                <w:szCs w:val="18"/>
              </w:rPr>
            </w:pPr>
            <w:r w:rsidRPr="00DF7E94">
              <w:rPr>
                <w:rFonts w:ascii="Arial" w:hAnsi="Arial" w:cs="Arial"/>
                <w:color w:val="000000"/>
                <w:sz w:val="18"/>
                <w:szCs w:val="18"/>
              </w:rPr>
              <w:t xml:space="preserve">Test Value = 0                                       </w:t>
            </w:r>
          </w:p>
        </w:tc>
      </w:tr>
      <w:tr w:rsidR="00295BBA" w:rsidRPr="00DF7E94" w:rsidTr="0071537D">
        <w:trPr>
          <w:cantSplit/>
          <w:tblHeader/>
        </w:trPr>
        <w:tc>
          <w:tcPr>
            <w:tcW w:w="11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95BBA" w:rsidRPr="00DF7E94" w:rsidRDefault="00295BBA" w:rsidP="0071537D">
            <w:pPr>
              <w:autoSpaceDE w:val="0"/>
              <w:autoSpaceDN w:val="0"/>
              <w:adjustRightInd w:val="0"/>
              <w:spacing w:after="0" w:line="240" w:lineRule="auto"/>
              <w:rPr>
                <w:rFonts w:ascii="Times New Roman" w:hAnsi="Times New Roman" w:cs="Times New Roman"/>
                <w:sz w:val="24"/>
                <w:szCs w:val="24"/>
              </w:rPr>
            </w:pPr>
          </w:p>
        </w:tc>
        <w:tc>
          <w:tcPr>
            <w:tcW w:w="1000" w:type="dxa"/>
            <w:vMerge w:val="restar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295BBA" w:rsidRPr="00DF7E94" w:rsidRDefault="00295BBA" w:rsidP="0071537D">
            <w:pPr>
              <w:autoSpaceDE w:val="0"/>
              <w:autoSpaceDN w:val="0"/>
              <w:adjustRightInd w:val="0"/>
              <w:spacing w:after="0" w:line="320" w:lineRule="atLeast"/>
              <w:jc w:val="center"/>
              <w:rPr>
                <w:rFonts w:ascii="Arial" w:hAnsi="Arial" w:cs="Arial"/>
                <w:color w:val="000000"/>
                <w:sz w:val="18"/>
                <w:szCs w:val="18"/>
              </w:rPr>
            </w:pPr>
            <w:r w:rsidRPr="00DF7E94">
              <w:rPr>
                <w:rFonts w:ascii="Arial" w:hAnsi="Arial" w:cs="Arial"/>
                <w:color w:val="000000"/>
                <w:sz w:val="18"/>
                <w:szCs w:val="18"/>
              </w:rPr>
              <w:t>t</w:t>
            </w:r>
          </w:p>
        </w:tc>
        <w:tc>
          <w:tcPr>
            <w:tcW w:w="998" w:type="dxa"/>
            <w:vMerge w:val="restart"/>
            <w:tcBorders>
              <w:bottom w:val="single" w:sz="16" w:space="0" w:color="000000"/>
            </w:tcBorders>
            <w:shd w:val="clear" w:color="auto" w:fill="FFFFFF"/>
            <w:tcMar>
              <w:top w:w="30" w:type="dxa"/>
              <w:left w:w="30" w:type="dxa"/>
              <w:bottom w:w="30" w:type="dxa"/>
              <w:right w:w="30" w:type="dxa"/>
            </w:tcMar>
            <w:vAlign w:val="bottom"/>
          </w:tcPr>
          <w:p w:rsidR="00295BBA" w:rsidRPr="00DF7E94" w:rsidRDefault="00295BBA" w:rsidP="0071537D">
            <w:pPr>
              <w:autoSpaceDE w:val="0"/>
              <w:autoSpaceDN w:val="0"/>
              <w:adjustRightInd w:val="0"/>
              <w:spacing w:after="0" w:line="320" w:lineRule="atLeast"/>
              <w:jc w:val="center"/>
              <w:rPr>
                <w:rFonts w:ascii="Arial" w:hAnsi="Arial" w:cs="Arial"/>
                <w:color w:val="000000"/>
                <w:sz w:val="18"/>
                <w:szCs w:val="18"/>
              </w:rPr>
            </w:pPr>
            <w:r w:rsidRPr="00DF7E94">
              <w:rPr>
                <w:rFonts w:ascii="Arial" w:hAnsi="Arial" w:cs="Arial"/>
                <w:color w:val="000000"/>
                <w:sz w:val="18"/>
                <w:szCs w:val="18"/>
              </w:rPr>
              <w:t>df</w:t>
            </w:r>
          </w:p>
        </w:tc>
        <w:tc>
          <w:tcPr>
            <w:tcW w:w="1382" w:type="dxa"/>
            <w:vMerge w:val="restart"/>
            <w:tcBorders>
              <w:bottom w:val="single" w:sz="16" w:space="0" w:color="000000"/>
            </w:tcBorders>
            <w:shd w:val="clear" w:color="auto" w:fill="FFFFFF"/>
            <w:tcMar>
              <w:top w:w="30" w:type="dxa"/>
              <w:left w:w="30" w:type="dxa"/>
              <w:bottom w:w="30" w:type="dxa"/>
              <w:right w:w="30" w:type="dxa"/>
            </w:tcMar>
            <w:vAlign w:val="bottom"/>
          </w:tcPr>
          <w:p w:rsidR="00295BBA" w:rsidRPr="00DF7E94" w:rsidRDefault="00295BBA" w:rsidP="0071537D">
            <w:pPr>
              <w:autoSpaceDE w:val="0"/>
              <w:autoSpaceDN w:val="0"/>
              <w:adjustRightInd w:val="0"/>
              <w:spacing w:after="0" w:line="320" w:lineRule="atLeast"/>
              <w:jc w:val="center"/>
              <w:rPr>
                <w:rFonts w:ascii="Arial" w:hAnsi="Arial" w:cs="Arial"/>
                <w:color w:val="000000"/>
                <w:sz w:val="18"/>
                <w:szCs w:val="18"/>
              </w:rPr>
            </w:pPr>
            <w:r w:rsidRPr="00DF7E94">
              <w:rPr>
                <w:rFonts w:ascii="Arial" w:hAnsi="Arial" w:cs="Arial"/>
                <w:color w:val="000000"/>
                <w:sz w:val="18"/>
                <w:szCs w:val="18"/>
              </w:rPr>
              <w:t>Sig. (2-tailed)</w:t>
            </w:r>
          </w:p>
        </w:tc>
        <w:tc>
          <w:tcPr>
            <w:tcW w:w="1440" w:type="dxa"/>
            <w:vMerge w:val="restart"/>
            <w:tcBorders>
              <w:bottom w:val="single" w:sz="16" w:space="0" w:color="000000"/>
            </w:tcBorders>
            <w:shd w:val="clear" w:color="auto" w:fill="FFFFFF"/>
            <w:tcMar>
              <w:top w:w="30" w:type="dxa"/>
              <w:left w:w="30" w:type="dxa"/>
              <w:bottom w:w="30" w:type="dxa"/>
              <w:right w:w="30" w:type="dxa"/>
            </w:tcMar>
            <w:vAlign w:val="bottom"/>
          </w:tcPr>
          <w:p w:rsidR="00295BBA" w:rsidRPr="00DF7E94" w:rsidRDefault="00295BBA" w:rsidP="0071537D">
            <w:pPr>
              <w:autoSpaceDE w:val="0"/>
              <w:autoSpaceDN w:val="0"/>
              <w:adjustRightInd w:val="0"/>
              <w:spacing w:after="0" w:line="320" w:lineRule="atLeast"/>
              <w:jc w:val="center"/>
              <w:rPr>
                <w:rFonts w:ascii="Arial" w:hAnsi="Arial" w:cs="Arial"/>
                <w:color w:val="000000"/>
                <w:sz w:val="18"/>
                <w:szCs w:val="18"/>
              </w:rPr>
            </w:pPr>
            <w:r w:rsidRPr="00DF7E94">
              <w:rPr>
                <w:rFonts w:ascii="Arial" w:hAnsi="Arial" w:cs="Arial"/>
                <w:color w:val="000000"/>
                <w:sz w:val="18"/>
                <w:szCs w:val="18"/>
              </w:rPr>
              <w:t>Mean Difference</w:t>
            </w:r>
          </w:p>
        </w:tc>
        <w:tc>
          <w:tcPr>
            <w:tcW w:w="2880" w:type="dxa"/>
            <w:gridSpan w:val="2"/>
            <w:tcBorders>
              <w:right w:val="single" w:sz="16" w:space="0" w:color="000000"/>
            </w:tcBorders>
            <w:shd w:val="clear" w:color="auto" w:fill="FFFFFF"/>
            <w:tcMar>
              <w:top w:w="30" w:type="dxa"/>
              <w:left w:w="30" w:type="dxa"/>
              <w:bottom w:w="30" w:type="dxa"/>
              <w:right w:w="30" w:type="dxa"/>
            </w:tcMar>
            <w:vAlign w:val="bottom"/>
          </w:tcPr>
          <w:p w:rsidR="00295BBA" w:rsidRPr="00DF7E94" w:rsidRDefault="00295BBA" w:rsidP="0071537D">
            <w:pPr>
              <w:autoSpaceDE w:val="0"/>
              <w:autoSpaceDN w:val="0"/>
              <w:adjustRightInd w:val="0"/>
              <w:spacing w:after="0" w:line="320" w:lineRule="atLeast"/>
              <w:jc w:val="center"/>
              <w:rPr>
                <w:rFonts w:ascii="Arial" w:hAnsi="Arial" w:cs="Arial"/>
                <w:color w:val="000000"/>
                <w:sz w:val="18"/>
                <w:szCs w:val="18"/>
              </w:rPr>
            </w:pPr>
            <w:r w:rsidRPr="00DF7E94">
              <w:rPr>
                <w:rFonts w:ascii="Arial" w:hAnsi="Arial" w:cs="Arial"/>
                <w:color w:val="000000"/>
                <w:sz w:val="18"/>
                <w:szCs w:val="18"/>
              </w:rPr>
              <w:t>95% Confidence Interval of the Difference</w:t>
            </w:r>
          </w:p>
        </w:tc>
      </w:tr>
      <w:tr w:rsidR="00295BBA" w:rsidRPr="00DF7E94" w:rsidTr="0071537D">
        <w:trPr>
          <w:cantSplit/>
          <w:tblHeader/>
        </w:trPr>
        <w:tc>
          <w:tcPr>
            <w:tcW w:w="115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95BBA" w:rsidRPr="00DF7E94" w:rsidRDefault="00295BBA" w:rsidP="0071537D">
            <w:pPr>
              <w:autoSpaceDE w:val="0"/>
              <w:autoSpaceDN w:val="0"/>
              <w:adjustRightInd w:val="0"/>
              <w:spacing w:after="0" w:line="240" w:lineRule="auto"/>
              <w:rPr>
                <w:rFonts w:ascii="Times New Roman" w:hAnsi="Times New Roman" w:cs="Times New Roman"/>
                <w:sz w:val="24"/>
                <w:szCs w:val="24"/>
              </w:rPr>
            </w:pPr>
          </w:p>
        </w:tc>
        <w:tc>
          <w:tcPr>
            <w:tcW w:w="1000" w:type="dxa"/>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295BBA" w:rsidRPr="00DF7E94" w:rsidRDefault="00295BBA" w:rsidP="0071537D">
            <w:pPr>
              <w:autoSpaceDE w:val="0"/>
              <w:autoSpaceDN w:val="0"/>
              <w:adjustRightInd w:val="0"/>
              <w:spacing w:after="0" w:line="240" w:lineRule="auto"/>
              <w:rPr>
                <w:rFonts w:ascii="Times New Roman" w:hAnsi="Times New Roman" w:cs="Times New Roman"/>
                <w:sz w:val="24"/>
                <w:szCs w:val="24"/>
              </w:rPr>
            </w:pPr>
          </w:p>
        </w:tc>
        <w:tc>
          <w:tcPr>
            <w:tcW w:w="998" w:type="dxa"/>
            <w:vMerge/>
            <w:tcBorders>
              <w:bottom w:val="single" w:sz="16" w:space="0" w:color="000000"/>
            </w:tcBorders>
            <w:shd w:val="clear" w:color="auto" w:fill="FFFFFF"/>
            <w:tcMar>
              <w:top w:w="30" w:type="dxa"/>
              <w:left w:w="30" w:type="dxa"/>
              <w:bottom w:w="30" w:type="dxa"/>
              <w:right w:w="30" w:type="dxa"/>
            </w:tcMar>
            <w:vAlign w:val="bottom"/>
          </w:tcPr>
          <w:p w:rsidR="00295BBA" w:rsidRPr="00DF7E94" w:rsidRDefault="00295BBA" w:rsidP="0071537D">
            <w:pPr>
              <w:autoSpaceDE w:val="0"/>
              <w:autoSpaceDN w:val="0"/>
              <w:adjustRightInd w:val="0"/>
              <w:spacing w:after="0" w:line="240" w:lineRule="auto"/>
              <w:rPr>
                <w:rFonts w:ascii="Times New Roman" w:hAnsi="Times New Roman" w:cs="Times New Roman"/>
                <w:sz w:val="24"/>
                <w:szCs w:val="24"/>
              </w:rPr>
            </w:pPr>
          </w:p>
        </w:tc>
        <w:tc>
          <w:tcPr>
            <w:tcW w:w="1382" w:type="dxa"/>
            <w:vMerge/>
            <w:tcBorders>
              <w:bottom w:val="single" w:sz="16" w:space="0" w:color="000000"/>
            </w:tcBorders>
            <w:shd w:val="clear" w:color="auto" w:fill="FFFFFF"/>
            <w:tcMar>
              <w:top w:w="30" w:type="dxa"/>
              <w:left w:w="30" w:type="dxa"/>
              <w:bottom w:w="30" w:type="dxa"/>
              <w:right w:w="30" w:type="dxa"/>
            </w:tcMar>
            <w:vAlign w:val="bottom"/>
          </w:tcPr>
          <w:p w:rsidR="00295BBA" w:rsidRPr="00DF7E94" w:rsidRDefault="00295BBA" w:rsidP="0071537D">
            <w:pPr>
              <w:autoSpaceDE w:val="0"/>
              <w:autoSpaceDN w:val="0"/>
              <w:adjustRightInd w:val="0"/>
              <w:spacing w:after="0" w:line="240" w:lineRule="auto"/>
              <w:rPr>
                <w:rFonts w:ascii="Times New Roman" w:hAnsi="Times New Roman" w:cs="Times New Roman"/>
                <w:sz w:val="24"/>
                <w:szCs w:val="24"/>
              </w:rPr>
            </w:pPr>
          </w:p>
        </w:tc>
        <w:tc>
          <w:tcPr>
            <w:tcW w:w="1440" w:type="dxa"/>
            <w:vMerge/>
            <w:tcBorders>
              <w:bottom w:val="single" w:sz="16" w:space="0" w:color="000000"/>
            </w:tcBorders>
            <w:shd w:val="clear" w:color="auto" w:fill="FFFFFF"/>
            <w:tcMar>
              <w:top w:w="30" w:type="dxa"/>
              <w:left w:w="30" w:type="dxa"/>
              <w:bottom w:w="30" w:type="dxa"/>
              <w:right w:w="30" w:type="dxa"/>
            </w:tcMar>
            <w:vAlign w:val="bottom"/>
          </w:tcPr>
          <w:p w:rsidR="00295BBA" w:rsidRPr="00DF7E94" w:rsidRDefault="00295BBA" w:rsidP="0071537D">
            <w:pPr>
              <w:autoSpaceDE w:val="0"/>
              <w:autoSpaceDN w:val="0"/>
              <w:adjustRightInd w:val="0"/>
              <w:spacing w:after="0" w:line="240" w:lineRule="auto"/>
              <w:rPr>
                <w:rFonts w:ascii="Times New Roman" w:hAnsi="Times New Roman" w:cs="Times New Roman"/>
                <w:sz w:val="24"/>
                <w:szCs w:val="24"/>
              </w:rPr>
            </w:pPr>
          </w:p>
        </w:tc>
        <w:tc>
          <w:tcPr>
            <w:tcW w:w="1440" w:type="dxa"/>
            <w:tcBorders>
              <w:bottom w:val="single" w:sz="16" w:space="0" w:color="000000"/>
            </w:tcBorders>
            <w:shd w:val="clear" w:color="auto" w:fill="FFFFFF"/>
            <w:tcMar>
              <w:top w:w="30" w:type="dxa"/>
              <w:left w:w="30" w:type="dxa"/>
              <w:bottom w:w="30" w:type="dxa"/>
              <w:right w:w="30" w:type="dxa"/>
            </w:tcMar>
            <w:vAlign w:val="bottom"/>
          </w:tcPr>
          <w:p w:rsidR="00295BBA" w:rsidRPr="00DF7E94" w:rsidRDefault="00295BBA" w:rsidP="0071537D">
            <w:pPr>
              <w:autoSpaceDE w:val="0"/>
              <w:autoSpaceDN w:val="0"/>
              <w:adjustRightInd w:val="0"/>
              <w:spacing w:after="0" w:line="320" w:lineRule="atLeast"/>
              <w:jc w:val="center"/>
              <w:rPr>
                <w:rFonts w:ascii="Arial" w:hAnsi="Arial" w:cs="Arial"/>
                <w:color w:val="000000"/>
                <w:sz w:val="18"/>
                <w:szCs w:val="18"/>
              </w:rPr>
            </w:pPr>
            <w:r w:rsidRPr="00DF7E94">
              <w:rPr>
                <w:rFonts w:ascii="Arial" w:hAnsi="Arial" w:cs="Arial"/>
                <w:color w:val="000000"/>
                <w:sz w:val="18"/>
                <w:szCs w:val="18"/>
              </w:rPr>
              <w:t>Lower</w:t>
            </w:r>
          </w:p>
        </w:tc>
        <w:tc>
          <w:tcPr>
            <w:tcW w:w="144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295BBA" w:rsidRPr="00DF7E94" w:rsidRDefault="00295BBA" w:rsidP="0071537D">
            <w:pPr>
              <w:autoSpaceDE w:val="0"/>
              <w:autoSpaceDN w:val="0"/>
              <w:adjustRightInd w:val="0"/>
              <w:spacing w:after="0" w:line="320" w:lineRule="atLeast"/>
              <w:jc w:val="center"/>
              <w:rPr>
                <w:rFonts w:ascii="Arial" w:hAnsi="Arial" w:cs="Arial"/>
                <w:color w:val="000000"/>
                <w:sz w:val="18"/>
                <w:szCs w:val="18"/>
              </w:rPr>
            </w:pPr>
            <w:r w:rsidRPr="00DF7E94">
              <w:rPr>
                <w:rFonts w:ascii="Arial" w:hAnsi="Arial" w:cs="Arial"/>
                <w:color w:val="000000"/>
                <w:sz w:val="18"/>
                <w:szCs w:val="18"/>
              </w:rPr>
              <w:t>Upper</w:t>
            </w:r>
          </w:p>
        </w:tc>
      </w:tr>
      <w:tr w:rsidR="00295BBA" w:rsidRPr="00DF7E94" w:rsidTr="0071537D">
        <w:trPr>
          <w:cantSplit/>
        </w:trPr>
        <w:tc>
          <w:tcPr>
            <w:tcW w:w="115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95BBA" w:rsidRPr="00481BB3" w:rsidRDefault="00295BBA" w:rsidP="0071537D">
            <w:r>
              <w:t>Deviation</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295BBA" w:rsidRPr="00DF7E94" w:rsidRDefault="00295BBA" w:rsidP="0071537D">
            <w:pPr>
              <w:autoSpaceDE w:val="0"/>
              <w:autoSpaceDN w:val="0"/>
              <w:adjustRightInd w:val="0"/>
              <w:spacing w:after="0" w:line="320" w:lineRule="atLeast"/>
              <w:jc w:val="right"/>
              <w:rPr>
                <w:rFonts w:ascii="Arial" w:hAnsi="Arial" w:cs="Arial"/>
                <w:color w:val="000000"/>
                <w:sz w:val="18"/>
                <w:szCs w:val="18"/>
              </w:rPr>
            </w:pPr>
            <w:r w:rsidRPr="00DF7E94">
              <w:rPr>
                <w:rFonts w:ascii="Arial" w:hAnsi="Arial" w:cs="Arial"/>
                <w:color w:val="000000"/>
                <w:sz w:val="18"/>
                <w:szCs w:val="18"/>
              </w:rPr>
              <w:t>-6.625</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95BBA" w:rsidRPr="00DF7E94" w:rsidRDefault="00295BBA" w:rsidP="0071537D">
            <w:pPr>
              <w:autoSpaceDE w:val="0"/>
              <w:autoSpaceDN w:val="0"/>
              <w:adjustRightInd w:val="0"/>
              <w:spacing w:after="0" w:line="320" w:lineRule="atLeast"/>
              <w:jc w:val="right"/>
              <w:rPr>
                <w:rFonts w:ascii="Arial" w:hAnsi="Arial" w:cs="Arial"/>
                <w:color w:val="000000"/>
                <w:sz w:val="18"/>
                <w:szCs w:val="18"/>
              </w:rPr>
            </w:pPr>
            <w:r w:rsidRPr="00DF7E94">
              <w:rPr>
                <w:rFonts w:ascii="Arial" w:hAnsi="Arial" w:cs="Arial"/>
                <w:color w:val="000000"/>
                <w:sz w:val="18"/>
                <w:szCs w:val="18"/>
              </w:rPr>
              <w:t>202</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95BBA" w:rsidRPr="00DF7E94" w:rsidRDefault="00295BBA" w:rsidP="0071537D">
            <w:pPr>
              <w:autoSpaceDE w:val="0"/>
              <w:autoSpaceDN w:val="0"/>
              <w:adjustRightInd w:val="0"/>
              <w:spacing w:after="0" w:line="320" w:lineRule="atLeast"/>
              <w:jc w:val="right"/>
              <w:rPr>
                <w:rFonts w:ascii="Arial" w:hAnsi="Arial" w:cs="Arial"/>
                <w:color w:val="000000"/>
                <w:sz w:val="18"/>
                <w:szCs w:val="18"/>
              </w:rPr>
            </w:pPr>
            <w:r w:rsidRPr="00DF7E94">
              <w:rPr>
                <w:rFonts w:ascii="Arial" w:hAnsi="Arial" w:cs="Arial"/>
                <w:color w:val="000000"/>
                <w:sz w:val="18"/>
                <w:szCs w:val="18"/>
              </w:rPr>
              <w:t>.000</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95BBA" w:rsidRPr="00DF7E94" w:rsidRDefault="00295BBA" w:rsidP="0071537D">
            <w:pPr>
              <w:autoSpaceDE w:val="0"/>
              <w:autoSpaceDN w:val="0"/>
              <w:adjustRightInd w:val="0"/>
              <w:spacing w:after="0" w:line="320" w:lineRule="atLeast"/>
              <w:jc w:val="right"/>
              <w:rPr>
                <w:rFonts w:ascii="Arial" w:hAnsi="Arial" w:cs="Arial"/>
                <w:color w:val="000000"/>
                <w:sz w:val="18"/>
                <w:szCs w:val="18"/>
              </w:rPr>
            </w:pPr>
            <w:r w:rsidRPr="00DF7E94">
              <w:rPr>
                <w:rFonts w:ascii="Arial" w:hAnsi="Arial" w:cs="Arial"/>
                <w:color w:val="000000"/>
                <w:sz w:val="18"/>
                <w:szCs w:val="18"/>
              </w:rPr>
              <w:t>-.57812</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95BBA" w:rsidRPr="00DF7E94" w:rsidRDefault="00295BBA" w:rsidP="0071537D">
            <w:pPr>
              <w:autoSpaceDE w:val="0"/>
              <w:autoSpaceDN w:val="0"/>
              <w:adjustRightInd w:val="0"/>
              <w:spacing w:after="0" w:line="320" w:lineRule="atLeast"/>
              <w:jc w:val="right"/>
              <w:rPr>
                <w:rFonts w:ascii="Arial" w:hAnsi="Arial" w:cs="Arial"/>
                <w:color w:val="000000"/>
                <w:sz w:val="18"/>
                <w:szCs w:val="18"/>
              </w:rPr>
            </w:pPr>
            <w:r w:rsidRPr="00DF7E94">
              <w:rPr>
                <w:rFonts w:ascii="Arial" w:hAnsi="Arial" w:cs="Arial"/>
                <w:color w:val="000000"/>
                <w:sz w:val="18"/>
                <w:szCs w:val="18"/>
              </w:rPr>
              <w:t>-.7502</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295BBA" w:rsidRPr="00DF7E94" w:rsidRDefault="00295BBA" w:rsidP="0071537D">
            <w:pPr>
              <w:autoSpaceDE w:val="0"/>
              <w:autoSpaceDN w:val="0"/>
              <w:adjustRightInd w:val="0"/>
              <w:spacing w:after="0" w:line="320" w:lineRule="atLeast"/>
              <w:jc w:val="right"/>
              <w:rPr>
                <w:rFonts w:ascii="Arial" w:hAnsi="Arial" w:cs="Arial"/>
                <w:color w:val="000000"/>
                <w:sz w:val="18"/>
                <w:szCs w:val="18"/>
              </w:rPr>
            </w:pPr>
            <w:r w:rsidRPr="00DF7E94">
              <w:rPr>
                <w:rFonts w:ascii="Arial" w:hAnsi="Arial" w:cs="Arial"/>
                <w:color w:val="000000"/>
                <w:sz w:val="18"/>
                <w:szCs w:val="18"/>
              </w:rPr>
              <w:t>-.4061</w:t>
            </w:r>
          </w:p>
        </w:tc>
      </w:tr>
    </w:tbl>
    <w:p w:rsidR="00295BBA" w:rsidRDefault="00295BBA" w:rsidP="00295BBA"/>
    <w:p w:rsidR="00295BBA" w:rsidRPr="00F96CB6" w:rsidRDefault="00295BBA" w:rsidP="00295BBA">
      <w:pPr>
        <w:pStyle w:val="ListParagraph"/>
        <w:numPr>
          <w:ilvl w:val="0"/>
          <w:numId w:val="22"/>
        </w:numPr>
        <w:rPr>
          <w:rFonts w:ascii="Times New Roman" w:hAnsi="Times New Roman" w:cs="Times New Roman"/>
          <w:b/>
          <w:sz w:val="24"/>
          <w:szCs w:val="24"/>
        </w:rPr>
      </w:pPr>
      <w:r w:rsidRPr="00F96CB6">
        <w:rPr>
          <w:rFonts w:ascii="Times New Roman" w:hAnsi="Times New Roman" w:cs="Times New Roman"/>
          <w:b/>
          <w:sz w:val="24"/>
          <w:szCs w:val="24"/>
        </w:rPr>
        <w:lastRenderedPageBreak/>
        <w:t>Punjab National Bank</w:t>
      </w:r>
    </w:p>
    <w:tbl>
      <w:tblPr>
        <w:tblW w:w="756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54"/>
        <w:gridCol w:w="1262"/>
        <w:gridCol w:w="1258"/>
        <w:gridCol w:w="1780"/>
        <w:gridCol w:w="1815"/>
      </w:tblGrid>
      <w:tr w:rsidR="00295BBA" w:rsidRPr="009B165F" w:rsidTr="0071537D">
        <w:trPr>
          <w:cantSplit/>
          <w:trHeight w:val="503"/>
          <w:tblHeader/>
        </w:trPr>
        <w:tc>
          <w:tcPr>
            <w:tcW w:w="7568" w:type="dxa"/>
            <w:gridSpan w:val="5"/>
            <w:tcBorders>
              <w:top w:val="nil"/>
              <w:left w:val="nil"/>
              <w:bottom w:val="nil"/>
              <w:right w:val="nil"/>
            </w:tcBorders>
            <w:shd w:val="clear" w:color="auto" w:fill="FFFFFF"/>
            <w:tcMar>
              <w:top w:w="30" w:type="dxa"/>
              <w:left w:w="30" w:type="dxa"/>
              <w:bottom w:w="30" w:type="dxa"/>
              <w:right w:w="30" w:type="dxa"/>
            </w:tcMar>
            <w:vAlign w:val="center"/>
          </w:tcPr>
          <w:p w:rsidR="00295BBA" w:rsidRPr="009B165F" w:rsidRDefault="00295BBA" w:rsidP="0071537D">
            <w:pPr>
              <w:autoSpaceDE w:val="0"/>
              <w:autoSpaceDN w:val="0"/>
              <w:adjustRightInd w:val="0"/>
              <w:spacing w:after="0" w:line="320" w:lineRule="atLeast"/>
              <w:jc w:val="center"/>
              <w:rPr>
                <w:rFonts w:ascii="Arial" w:hAnsi="Arial" w:cs="Arial"/>
                <w:color w:val="000000"/>
                <w:sz w:val="18"/>
                <w:szCs w:val="18"/>
              </w:rPr>
            </w:pPr>
            <w:r w:rsidRPr="009B165F">
              <w:rPr>
                <w:rFonts w:ascii="Arial" w:hAnsi="Arial" w:cs="Arial"/>
                <w:b/>
                <w:bCs/>
                <w:color w:val="000000"/>
                <w:sz w:val="18"/>
                <w:szCs w:val="18"/>
              </w:rPr>
              <w:t>One-Sample Statistics</w:t>
            </w:r>
          </w:p>
        </w:tc>
      </w:tr>
      <w:tr w:rsidR="00295BBA" w:rsidRPr="009B165F" w:rsidTr="0071537D">
        <w:trPr>
          <w:cantSplit/>
          <w:trHeight w:val="503"/>
          <w:tblHeader/>
        </w:trPr>
        <w:tc>
          <w:tcPr>
            <w:tcW w:w="145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95BBA" w:rsidRPr="009B165F" w:rsidRDefault="00295BBA" w:rsidP="0071537D">
            <w:pPr>
              <w:autoSpaceDE w:val="0"/>
              <w:autoSpaceDN w:val="0"/>
              <w:adjustRightInd w:val="0"/>
              <w:spacing w:after="0" w:line="240" w:lineRule="auto"/>
              <w:rPr>
                <w:rFonts w:ascii="Times New Roman" w:hAnsi="Times New Roman" w:cs="Times New Roman"/>
                <w:sz w:val="24"/>
                <w:szCs w:val="24"/>
              </w:rPr>
            </w:pPr>
          </w:p>
        </w:tc>
        <w:tc>
          <w:tcPr>
            <w:tcW w:w="126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95BBA" w:rsidRPr="009B165F" w:rsidRDefault="00295BBA" w:rsidP="0071537D">
            <w:pPr>
              <w:autoSpaceDE w:val="0"/>
              <w:autoSpaceDN w:val="0"/>
              <w:adjustRightInd w:val="0"/>
              <w:spacing w:after="0" w:line="320" w:lineRule="atLeast"/>
              <w:jc w:val="center"/>
              <w:rPr>
                <w:rFonts w:ascii="Arial" w:hAnsi="Arial" w:cs="Arial"/>
                <w:color w:val="000000"/>
                <w:sz w:val="18"/>
                <w:szCs w:val="18"/>
              </w:rPr>
            </w:pPr>
            <w:r w:rsidRPr="009B165F">
              <w:rPr>
                <w:rFonts w:ascii="Arial" w:hAnsi="Arial" w:cs="Arial"/>
                <w:color w:val="000000"/>
                <w:sz w:val="18"/>
                <w:szCs w:val="18"/>
              </w:rPr>
              <w:t>N</w:t>
            </w:r>
          </w:p>
        </w:tc>
        <w:tc>
          <w:tcPr>
            <w:tcW w:w="125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95BBA" w:rsidRPr="009B165F" w:rsidRDefault="00295BBA" w:rsidP="0071537D">
            <w:pPr>
              <w:autoSpaceDE w:val="0"/>
              <w:autoSpaceDN w:val="0"/>
              <w:adjustRightInd w:val="0"/>
              <w:spacing w:after="0" w:line="320" w:lineRule="atLeast"/>
              <w:jc w:val="center"/>
              <w:rPr>
                <w:rFonts w:ascii="Arial" w:hAnsi="Arial" w:cs="Arial"/>
                <w:color w:val="000000"/>
                <w:sz w:val="18"/>
                <w:szCs w:val="18"/>
              </w:rPr>
            </w:pPr>
            <w:r w:rsidRPr="009B165F">
              <w:rPr>
                <w:rFonts w:ascii="Arial" w:hAnsi="Arial" w:cs="Arial"/>
                <w:color w:val="000000"/>
                <w:sz w:val="18"/>
                <w:szCs w:val="18"/>
              </w:rPr>
              <w:t>Mean</w:t>
            </w:r>
          </w:p>
        </w:tc>
        <w:tc>
          <w:tcPr>
            <w:tcW w:w="178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95BBA" w:rsidRPr="009B165F" w:rsidRDefault="00295BBA" w:rsidP="0071537D">
            <w:pPr>
              <w:autoSpaceDE w:val="0"/>
              <w:autoSpaceDN w:val="0"/>
              <w:adjustRightInd w:val="0"/>
              <w:spacing w:after="0" w:line="320" w:lineRule="atLeast"/>
              <w:jc w:val="center"/>
              <w:rPr>
                <w:rFonts w:ascii="Arial" w:hAnsi="Arial" w:cs="Arial"/>
                <w:color w:val="000000"/>
                <w:sz w:val="18"/>
                <w:szCs w:val="18"/>
              </w:rPr>
            </w:pPr>
            <w:r w:rsidRPr="009B165F">
              <w:rPr>
                <w:rFonts w:ascii="Arial" w:hAnsi="Arial" w:cs="Arial"/>
                <w:color w:val="000000"/>
                <w:sz w:val="18"/>
                <w:szCs w:val="18"/>
              </w:rPr>
              <w:t>Std. Deviation</w:t>
            </w:r>
          </w:p>
        </w:tc>
        <w:tc>
          <w:tcPr>
            <w:tcW w:w="181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95BBA" w:rsidRPr="009B165F" w:rsidRDefault="00295BBA" w:rsidP="0071537D">
            <w:pPr>
              <w:autoSpaceDE w:val="0"/>
              <w:autoSpaceDN w:val="0"/>
              <w:adjustRightInd w:val="0"/>
              <w:spacing w:after="0" w:line="320" w:lineRule="atLeast"/>
              <w:jc w:val="center"/>
              <w:rPr>
                <w:rFonts w:ascii="Arial" w:hAnsi="Arial" w:cs="Arial"/>
                <w:color w:val="000000"/>
                <w:sz w:val="18"/>
                <w:szCs w:val="18"/>
              </w:rPr>
            </w:pPr>
            <w:r w:rsidRPr="009B165F">
              <w:rPr>
                <w:rFonts w:ascii="Arial" w:hAnsi="Arial" w:cs="Arial"/>
                <w:color w:val="000000"/>
                <w:sz w:val="18"/>
                <w:szCs w:val="18"/>
              </w:rPr>
              <w:t>Std. Error Mean</w:t>
            </w:r>
          </w:p>
        </w:tc>
      </w:tr>
      <w:tr w:rsidR="00295BBA" w:rsidRPr="009B165F" w:rsidTr="0071537D">
        <w:trPr>
          <w:cantSplit/>
          <w:trHeight w:val="481"/>
        </w:trPr>
        <w:tc>
          <w:tcPr>
            <w:tcW w:w="145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95BBA" w:rsidRPr="009B165F" w:rsidRDefault="008326D7" w:rsidP="0071537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Deviation</w:t>
            </w:r>
          </w:p>
        </w:tc>
        <w:tc>
          <w:tcPr>
            <w:tcW w:w="126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295BBA" w:rsidRPr="009B165F" w:rsidRDefault="00295BBA" w:rsidP="0071537D">
            <w:pPr>
              <w:autoSpaceDE w:val="0"/>
              <w:autoSpaceDN w:val="0"/>
              <w:adjustRightInd w:val="0"/>
              <w:spacing w:after="0" w:line="320" w:lineRule="atLeast"/>
              <w:jc w:val="right"/>
              <w:rPr>
                <w:rFonts w:ascii="Arial" w:hAnsi="Arial" w:cs="Arial"/>
                <w:color w:val="000000"/>
                <w:sz w:val="18"/>
                <w:szCs w:val="18"/>
              </w:rPr>
            </w:pPr>
            <w:r w:rsidRPr="009B165F">
              <w:rPr>
                <w:rFonts w:ascii="Arial" w:hAnsi="Arial" w:cs="Arial"/>
                <w:color w:val="000000"/>
                <w:sz w:val="18"/>
                <w:szCs w:val="18"/>
              </w:rPr>
              <w:t>204</w:t>
            </w:r>
          </w:p>
        </w:tc>
        <w:tc>
          <w:tcPr>
            <w:tcW w:w="125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95BBA" w:rsidRPr="009B165F" w:rsidRDefault="00295BBA" w:rsidP="0071537D">
            <w:pPr>
              <w:autoSpaceDE w:val="0"/>
              <w:autoSpaceDN w:val="0"/>
              <w:adjustRightInd w:val="0"/>
              <w:spacing w:after="0" w:line="320" w:lineRule="atLeast"/>
              <w:jc w:val="right"/>
              <w:rPr>
                <w:rFonts w:ascii="Arial" w:hAnsi="Arial" w:cs="Arial"/>
                <w:color w:val="000000"/>
                <w:sz w:val="18"/>
                <w:szCs w:val="18"/>
              </w:rPr>
            </w:pPr>
            <w:r w:rsidRPr="009B165F">
              <w:rPr>
                <w:rFonts w:ascii="Arial" w:hAnsi="Arial" w:cs="Arial"/>
                <w:color w:val="000000"/>
                <w:sz w:val="18"/>
                <w:szCs w:val="18"/>
              </w:rPr>
              <w:t>-3.8688</w:t>
            </w:r>
          </w:p>
        </w:tc>
        <w:tc>
          <w:tcPr>
            <w:tcW w:w="178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95BBA" w:rsidRPr="009B165F" w:rsidRDefault="00295BBA" w:rsidP="0071537D">
            <w:pPr>
              <w:autoSpaceDE w:val="0"/>
              <w:autoSpaceDN w:val="0"/>
              <w:adjustRightInd w:val="0"/>
              <w:spacing w:after="0" w:line="320" w:lineRule="atLeast"/>
              <w:jc w:val="right"/>
              <w:rPr>
                <w:rFonts w:ascii="Arial" w:hAnsi="Arial" w:cs="Arial"/>
                <w:color w:val="000000"/>
                <w:sz w:val="18"/>
                <w:szCs w:val="18"/>
              </w:rPr>
            </w:pPr>
            <w:r w:rsidRPr="009B165F">
              <w:rPr>
                <w:rFonts w:ascii="Arial" w:hAnsi="Arial" w:cs="Arial"/>
                <w:color w:val="000000"/>
                <w:sz w:val="18"/>
                <w:szCs w:val="18"/>
              </w:rPr>
              <w:t>9.91853</w:t>
            </w:r>
          </w:p>
        </w:tc>
        <w:tc>
          <w:tcPr>
            <w:tcW w:w="181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295BBA" w:rsidRPr="009B165F" w:rsidRDefault="00295BBA" w:rsidP="0071537D">
            <w:pPr>
              <w:autoSpaceDE w:val="0"/>
              <w:autoSpaceDN w:val="0"/>
              <w:adjustRightInd w:val="0"/>
              <w:spacing w:after="0" w:line="320" w:lineRule="atLeast"/>
              <w:jc w:val="right"/>
              <w:rPr>
                <w:rFonts w:ascii="Arial" w:hAnsi="Arial" w:cs="Arial"/>
                <w:color w:val="000000"/>
                <w:sz w:val="18"/>
                <w:szCs w:val="18"/>
              </w:rPr>
            </w:pPr>
            <w:r w:rsidRPr="009B165F">
              <w:rPr>
                <w:rFonts w:ascii="Arial" w:hAnsi="Arial" w:cs="Arial"/>
                <w:color w:val="000000"/>
                <w:sz w:val="18"/>
                <w:szCs w:val="18"/>
              </w:rPr>
              <w:t>.69444</w:t>
            </w:r>
          </w:p>
        </w:tc>
      </w:tr>
    </w:tbl>
    <w:p w:rsidR="00295BBA" w:rsidRDefault="00295BBA" w:rsidP="00295BBA"/>
    <w:tbl>
      <w:tblPr>
        <w:tblW w:w="885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154"/>
        <w:gridCol w:w="1001"/>
        <w:gridCol w:w="999"/>
        <w:gridCol w:w="1382"/>
        <w:gridCol w:w="1440"/>
        <w:gridCol w:w="1440"/>
        <w:gridCol w:w="1440"/>
      </w:tblGrid>
      <w:tr w:rsidR="00295BBA" w:rsidRPr="009B165F" w:rsidTr="0071537D">
        <w:trPr>
          <w:cantSplit/>
          <w:tblHeader/>
        </w:trPr>
        <w:tc>
          <w:tcPr>
            <w:tcW w:w="8853" w:type="dxa"/>
            <w:gridSpan w:val="7"/>
            <w:tcBorders>
              <w:top w:val="nil"/>
              <w:left w:val="nil"/>
              <w:bottom w:val="nil"/>
              <w:right w:val="nil"/>
            </w:tcBorders>
            <w:shd w:val="clear" w:color="auto" w:fill="FFFFFF"/>
            <w:tcMar>
              <w:top w:w="30" w:type="dxa"/>
              <w:left w:w="30" w:type="dxa"/>
              <w:bottom w:w="30" w:type="dxa"/>
              <w:right w:w="30" w:type="dxa"/>
            </w:tcMar>
            <w:vAlign w:val="center"/>
          </w:tcPr>
          <w:p w:rsidR="00295BBA" w:rsidRPr="009B165F" w:rsidRDefault="00295BBA" w:rsidP="0071537D">
            <w:pPr>
              <w:autoSpaceDE w:val="0"/>
              <w:autoSpaceDN w:val="0"/>
              <w:adjustRightInd w:val="0"/>
              <w:spacing w:after="0" w:line="320" w:lineRule="atLeast"/>
              <w:jc w:val="center"/>
              <w:rPr>
                <w:rFonts w:ascii="Arial" w:hAnsi="Arial" w:cs="Arial"/>
                <w:color w:val="000000"/>
                <w:sz w:val="18"/>
                <w:szCs w:val="18"/>
              </w:rPr>
            </w:pPr>
            <w:r w:rsidRPr="009B165F">
              <w:rPr>
                <w:rFonts w:ascii="Arial" w:hAnsi="Arial" w:cs="Arial"/>
                <w:b/>
                <w:bCs/>
                <w:color w:val="000000"/>
                <w:sz w:val="18"/>
                <w:szCs w:val="18"/>
              </w:rPr>
              <w:t>One-Sample Test</w:t>
            </w:r>
          </w:p>
        </w:tc>
      </w:tr>
      <w:tr w:rsidR="00295BBA" w:rsidRPr="009B165F" w:rsidTr="0071537D">
        <w:trPr>
          <w:cantSplit/>
          <w:tblHeader/>
        </w:trPr>
        <w:tc>
          <w:tcPr>
            <w:tcW w:w="115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295BBA" w:rsidRPr="009B165F" w:rsidRDefault="00295BBA" w:rsidP="0071537D">
            <w:pPr>
              <w:autoSpaceDE w:val="0"/>
              <w:autoSpaceDN w:val="0"/>
              <w:adjustRightInd w:val="0"/>
              <w:spacing w:after="0" w:line="240" w:lineRule="auto"/>
              <w:rPr>
                <w:rFonts w:ascii="Times New Roman" w:hAnsi="Times New Roman" w:cs="Times New Roman"/>
                <w:sz w:val="24"/>
                <w:szCs w:val="24"/>
              </w:rPr>
            </w:pPr>
          </w:p>
        </w:tc>
        <w:tc>
          <w:tcPr>
            <w:tcW w:w="7700" w:type="dxa"/>
            <w:gridSpan w:val="6"/>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bottom"/>
          </w:tcPr>
          <w:p w:rsidR="00295BBA" w:rsidRPr="009B165F" w:rsidRDefault="00295BBA" w:rsidP="0071537D">
            <w:pPr>
              <w:autoSpaceDE w:val="0"/>
              <w:autoSpaceDN w:val="0"/>
              <w:adjustRightInd w:val="0"/>
              <w:spacing w:after="0" w:line="320" w:lineRule="atLeast"/>
              <w:jc w:val="center"/>
              <w:rPr>
                <w:rFonts w:ascii="Arial" w:hAnsi="Arial" w:cs="Arial"/>
                <w:color w:val="000000"/>
                <w:sz w:val="18"/>
                <w:szCs w:val="18"/>
              </w:rPr>
            </w:pPr>
            <w:r w:rsidRPr="009B165F">
              <w:rPr>
                <w:rFonts w:ascii="Arial" w:hAnsi="Arial" w:cs="Arial"/>
                <w:color w:val="000000"/>
                <w:sz w:val="18"/>
                <w:szCs w:val="18"/>
              </w:rPr>
              <w:t xml:space="preserve">Test Value = 0                                       </w:t>
            </w:r>
          </w:p>
        </w:tc>
      </w:tr>
      <w:tr w:rsidR="00295BBA" w:rsidRPr="009B165F" w:rsidTr="0071537D">
        <w:trPr>
          <w:cantSplit/>
          <w:tblHeader/>
        </w:trPr>
        <w:tc>
          <w:tcPr>
            <w:tcW w:w="11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95BBA" w:rsidRPr="009B165F" w:rsidRDefault="00295BBA" w:rsidP="0071537D">
            <w:pPr>
              <w:autoSpaceDE w:val="0"/>
              <w:autoSpaceDN w:val="0"/>
              <w:adjustRightInd w:val="0"/>
              <w:spacing w:after="0" w:line="240" w:lineRule="auto"/>
              <w:rPr>
                <w:rFonts w:ascii="Times New Roman" w:hAnsi="Times New Roman" w:cs="Times New Roman"/>
                <w:sz w:val="24"/>
                <w:szCs w:val="24"/>
              </w:rPr>
            </w:pPr>
          </w:p>
        </w:tc>
        <w:tc>
          <w:tcPr>
            <w:tcW w:w="1000" w:type="dxa"/>
            <w:vMerge w:val="restar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295BBA" w:rsidRPr="009B165F" w:rsidRDefault="00295BBA" w:rsidP="0071537D">
            <w:pPr>
              <w:autoSpaceDE w:val="0"/>
              <w:autoSpaceDN w:val="0"/>
              <w:adjustRightInd w:val="0"/>
              <w:spacing w:after="0" w:line="320" w:lineRule="atLeast"/>
              <w:jc w:val="center"/>
              <w:rPr>
                <w:rFonts w:ascii="Arial" w:hAnsi="Arial" w:cs="Arial"/>
                <w:color w:val="000000"/>
                <w:sz w:val="18"/>
                <w:szCs w:val="18"/>
              </w:rPr>
            </w:pPr>
            <w:r w:rsidRPr="009B165F">
              <w:rPr>
                <w:rFonts w:ascii="Arial" w:hAnsi="Arial" w:cs="Arial"/>
                <w:color w:val="000000"/>
                <w:sz w:val="18"/>
                <w:szCs w:val="18"/>
              </w:rPr>
              <w:t>t</w:t>
            </w:r>
          </w:p>
        </w:tc>
        <w:tc>
          <w:tcPr>
            <w:tcW w:w="998" w:type="dxa"/>
            <w:vMerge w:val="restart"/>
            <w:tcBorders>
              <w:bottom w:val="single" w:sz="16" w:space="0" w:color="000000"/>
            </w:tcBorders>
            <w:shd w:val="clear" w:color="auto" w:fill="FFFFFF"/>
            <w:tcMar>
              <w:top w:w="30" w:type="dxa"/>
              <w:left w:w="30" w:type="dxa"/>
              <w:bottom w:w="30" w:type="dxa"/>
              <w:right w:w="30" w:type="dxa"/>
            </w:tcMar>
            <w:vAlign w:val="bottom"/>
          </w:tcPr>
          <w:p w:rsidR="00295BBA" w:rsidRPr="009B165F" w:rsidRDefault="00295BBA" w:rsidP="0071537D">
            <w:pPr>
              <w:autoSpaceDE w:val="0"/>
              <w:autoSpaceDN w:val="0"/>
              <w:adjustRightInd w:val="0"/>
              <w:spacing w:after="0" w:line="320" w:lineRule="atLeast"/>
              <w:jc w:val="center"/>
              <w:rPr>
                <w:rFonts w:ascii="Arial" w:hAnsi="Arial" w:cs="Arial"/>
                <w:color w:val="000000"/>
                <w:sz w:val="18"/>
                <w:szCs w:val="18"/>
              </w:rPr>
            </w:pPr>
            <w:r w:rsidRPr="009B165F">
              <w:rPr>
                <w:rFonts w:ascii="Arial" w:hAnsi="Arial" w:cs="Arial"/>
                <w:color w:val="000000"/>
                <w:sz w:val="18"/>
                <w:szCs w:val="18"/>
              </w:rPr>
              <w:t>df</w:t>
            </w:r>
          </w:p>
        </w:tc>
        <w:tc>
          <w:tcPr>
            <w:tcW w:w="1382" w:type="dxa"/>
            <w:vMerge w:val="restart"/>
            <w:tcBorders>
              <w:bottom w:val="single" w:sz="16" w:space="0" w:color="000000"/>
            </w:tcBorders>
            <w:shd w:val="clear" w:color="auto" w:fill="FFFFFF"/>
            <w:tcMar>
              <w:top w:w="30" w:type="dxa"/>
              <w:left w:w="30" w:type="dxa"/>
              <w:bottom w:w="30" w:type="dxa"/>
              <w:right w:w="30" w:type="dxa"/>
            </w:tcMar>
            <w:vAlign w:val="bottom"/>
          </w:tcPr>
          <w:p w:rsidR="00295BBA" w:rsidRPr="009B165F" w:rsidRDefault="00295BBA" w:rsidP="0071537D">
            <w:pPr>
              <w:autoSpaceDE w:val="0"/>
              <w:autoSpaceDN w:val="0"/>
              <w:adjustRightInd w:val="0"/>
              <w:spacing w:after="0" w:line="320" w:lineRule="atLeast"/>
              <w:jc w:val="center"/>
              <w:rPr>
                <w:rFonts w:ascii="Arial" w:hAnsi="Arial" w:cs="Arial"/>
                <w:color w:val="000000"/>
                <w:sz w:val="18"/>
                <w:szCs w:val="18"/>
              </w:rPr>
            </w:pPr>
            <w:r w:rsidRPr="009B165F">
              <w:rPr>
                <w:rFonts w:ascii="Arial" w:hAnsi="Arial" w:cs="Arial"/>
                <w:color w:val="000000"/>
                <w:sz w:val="18"/>
                <w:szCs w:val="18"/>
              </w:rPr>
              <w:t>Sig. (2-tailed)</w:t>
            </w:r>
          </w:p>
        </w:tc>
        <w:tc>
          <w:tcPr>
            <w:tcW w:w="1440" w:type="dxa"/>
            <w:vMerge w:val="restart"/>
            <w:tcBorders>
              <w:bottom w:val="single" w:sz="16" w:space="0" w:color="000000"/>
            </w:tcBorders>
            <w:shd w:val="clear" w:color="auto" w:fill="FFFFFF"/>
            <w:tcMar>
              <w:top w:w="30" w:type="dxa"/>
              <w:left w:w="30" w:type="dxa"/>
              <w:bottom w:w="30" w:type="dxa"/>
              <w:right w:w="30" w:type="dxa"/>
            </w:tcMar>
            <w:vAlign w:val="bottom"/>
          </w:tcPr>
          <w:p w:rsidR="00295BBA" w:rsidRPr="009B165F" w:rsidRDefault="00295BBA" w:rsidP="0071537D">
            <w:pPr>
              <w:autoSpaceDE w:val="0"/>
              <w:autoSpaceDN w:val="0"/>
              <w:adjustRightInd w:val="0"/>
              <w:spacing w:after="0" w:line="320" w:lineRule="atLeast"/>
              <w:jc w:val="center"/>
              <w:rPr>
                <w:rFonts w:ascii="Arial" w:hAnsi="Arial" w:cs="Arial"/>
                <w:color w:val="000000"/>
                <w:sz w:val="18"/>
                <w:szCs w:val="18"/>
              </w:rPr>
            </w:pPr>
            <w:r w:rsidRPr="009B165F">
              <w:rPr>
                <w:rFonts w:ascii="Arial" w:hAnsi="Arial" w:cs="Arial"/>
                <w:color w:val="000000"/>
                <w:sz w:val="18"/>
                <w:szCs w:val="18"/>
              </w:rPr>
              <w:t>Mean Difference</w:t>
            </w:r>
          </w:p>
        </w:tc>
        <w:tc>
          <w:tcPr>
            <w:tcW w:w="2880" w:type="dxa"/>
            <w:gridSpan w:val="2"/>
            <w:tcBorders>
              <w:right w:val="single" w:sz="16" w:space="0" w:color="000000"/>
            </w:tcBorders>
            <w:shd w:val="clear" w:color="auto" w:fill="FFFFFF"/>
            <w:tcMar>
              <w:top w:w="30" w:type="dxa"/>
              <w:left w:w="30" w:type="dxa"/>
              <w:bottom w:w="30" w:type="dxa"/>
              <w:right w:w="30" w:type="dxa"/>
            </w:tcMar>
            <w:vAlign w:val="bottom"/>
          </w:tcPr>
          <w:p w:rsidR="00295BBA" w:rsidRPr="009B165F" w:rsidRDefault="00295BBA" w:rsidP="0071537D">
            <w:pPr>
              <w:autoSpaceDE w:val="0"/>
              <w:autoSpaceDN w:val="0"/>
              <w:adjustRightInd w:val="0"/>
              <w:spacing w:after="0" w:line="320" w:lineRule="atLeast"/>
              <w:jc w:val="center"/>
              <w:rPr>
                <w:rFonts w:ascii="Arial" w:hAnsi="Arial" w:cs="Arial"/>
                <w:color w:val="000000"/>
                <w:sz w:val="18"/>
                <w:szCs w:val="18"/>
              </w:rPr>
            </w:pPr>
            <w:r w:rsidRPr="009B165F">
              <w:rPr>
                <w:rFonts w:ascii="Arial" w:hAnsi="Arial" w:cs="Arial"/>
                <w:color w:val="000000"/>
                <w:sz w:val="18"/>
                <w:szCs w:val="18"/>
              </w:rPr>
              <w:t>95% Confidence Interval of the Difference</w:t>
            </w:r>
          </w:p>
        </w:tc>
      </w:tr>
      <w:tr w:rsidR="00295BBA" w:rsidRPr="009B165F" w:rsidTr="0071537D">
        <w:trPr>
          <w:cantSplit/>
          <w:tblHeader/>
        </w:trPr>
        <w:tc>
          <w:tcPr>
            <w:tcW w:w="115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95BBA" w:rsidRPr="009B165F" w:rsidRDefault="00295BBA" w:rsidP="0071537D">
            <w:pPr>
              <w:autoSpaceDE w:val="0"/>
              <w:autoSpaceDN w:val="0"/>
              <w:adjustRightInd w:val="0"/>
              <w:spacing w:after="0" w:line="240" w:lineRule="auto"/>
              <w:rPr>
                <w:rFonts w:ascii="Times New Roman" w:hAnsi="Times New Roman" w:cs="Times New Roman"/>
                <w:sz w:val="24"/>
                <w:szCs w:val="24"/>
              </w:rPr>
            </w:pPr>
          </w:p>
        </w:tc>
        <w:tc>
          <w:tcPr>
            <w:tcW w:w="1000" w:type="dxa"/>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295BBA" w:rsidRPr="009B165F" w:rsidRDefault="00295BBA" w:rsidP="0071537D">
            <w:pPr>
              <w:autoSpaceDE w:val="0"/>
              <w:autoSpaceDN w:val="0"/>
              <w:adjustRightInd w:val="0"/>
              <w:spacing w:after="0" w:line="240" w:lineRule="auto"/>
              <w:rPr>
                <w:rFonts w:ascii="Times New Roman" w:hAnsi="Times New Roman" w:cs="Times New Roman"/>
                <w:sz w:val="24"/>
                <w:szCs w:val="24"/>
              </w:rPr>
            </w:pPr>
          </w:p>
        </w:tc>
        <w:tc>
          <w:tcPr>
            <w:tcW w:w="998" w:type="dxa"/>
            <w:vMerge/>
            <w:tcBorders>
              <w:bottom w:val="single" w:sz="16" w:space="0" w:color="000000"/>
            </w:tcBorders>
            <w:shd w:val="clear" w:color="auto" w:fill="FFFFFF"/>
            <w:tcMar>
              <w:top w:w="30" w:type="dxa"/>
              <w:left w:w="30" w:type="dxa"/>
              <w:bottom w:w="30" w:type="dxa"/>
              <w:right w:w="30" w:type="dxa"/>
            </w:tcMar>
            <w:vAlign w:val="bottom"/>
          </w:tcPr>
          <w:p w:rsidR="00295BBA" w:rsidRPr="009B165F" w:rsidRDefault="00295BBA" w:rsidP="0071537D">
            <w:pPr>
              <w:autoSpaceDE w:val="0"/>
              <w:autoSpaceDN w:val="0"/>
              <w:adjustRightInd w:val="0"/>
              <w:spacing w:after="0" w:line="240" w:lineRule="auto"/>
              <w:rPr>
                <w:rFonts w:ascii="Times New Roman" w:hAnsi="Times New Roman" w:cs="Times New Roman"/>
                <w:sz w:val="24"/>
                <w:szCs w:val="24"/>
              </w:rPr>
            </w:pPr>
          </w:p>
        </w:tc>
        <w:tc>
          <w:tcPr>
            <w:tcW w:w="1382" w:type="dxa"/>
            <w:vMerge/>
            <w:tcBorders>
              <w:bottom w:val="single" w:sz="16" w:space="0" w:color="000000"/>
            </w:tcBorders>
            <w:shd w:val="clear" w:color="auto" w:fill="FFFFFF"/>
            <w:tcMar>
              <w:top w:w="30" w:type="dxa"/>
              <w:left w:w="30" w:type="dxa"/>
              <w:bottom w:w="30" w:type="dxa"/>
              <w:right w:w="30" w:type="dxa"/>
            </w:tcMar>
            <w:vAlign w:val="bottom"/>
          </w:tcPr>
          <w:p w:rsidR="00295BBA" w:rsidRPr="009B165F" w:rsidRDefault="00295BBA" w:rsidP="0071537D">
            <w:pPr>
              <w:autoSpaceDE w:val="0"/>
              <w:autoSpaceDN w:val="0"/>
              <w:adjustRightInd w:val="0"/>
              <w:spacing w:after="0" w:line="240" w:lineRule="auto"/>
              <w:rPr>
                <w:rFonts w:ascii="Times New Roman" w:hAnsi="Times New Roman" w:cs="Times New Roman"/>
                <w:sz w:val="24"/>
                <w:szCs w:val="24"/>
              </w:rPr>
            </w:pPr>
          </w:p>
        </w:tc>
        <w:tc>
          <w:tcPr>
            <w:tcW w:w="1440" w:type="dxa"/>
            <w:vMerge/>
            <w:tcBorders>
              <w:bottom w:val="single" w:sz="16" w:space="0" w:color="000000"/>
            </w:tcBorders>
            <w:shd w:val="clear" w:color="auto" w:fill="FFFFFF"/>
            <w:tcMar>
              <w:top w:w="30" w:type="dxa"/>
              <w:left w:w="30" w:type="dxa"/>
              <w:bottom w:w="30" w:type="dxa"/>
              <w:right w:w="30" w:type="dxa"/>
            </w:tcMar>
            <w:vAlign w:val="bottom"/>
          </w:tcPr>
          <w:p w:rsidR="00295BBA" w:rsidRPr="009B165F" w:rsidRDefault="00295BBA" w:rsidP="0071537D">
            <w:pPr>
              <w:autoSpaceDE w:val="0"/>
              <w:autoSpaceDN w:val="0"/>
              <w:adjustRightInd w:val="0"/>
              <w:spacing w:after="0" w:line="240" w:lineRule="auto"/>
              <w:rPr>
                <w:rFonts w:ascii="Times New Roman" w:hAnsi="Times New Roman" w:cs="Times New Roman"/>
                <w:sz w:val="24"/>
                <w:szCs w:val="24"/>
              </w:rPr>
            </w:pPr>
          </w:p>
        </w:tc>
        <w:tc>
          <w:tcPr>
            <w:tcW w:w="1440" w:type="dxa"/>
            <w:tcBorders>
              <w:bottom w:val="single" w:sz="16" w:space="0" w:color="000000"/>
            </w:tcBorders>
            <w:shd w:val="clear" w:color="auto" w:fill="FFFFFF"/>
            <w:tcMar>
              <w:top w:w="30" w:type="dxa"/>
              <w:left w:w="30" w:type="dxa"/>
              <w:bottom w:w="30" w:type="dxa"/>
              <w:right w:w="30" w:type="dxa"/>
            </w:tcMar>
            <w:vAlign w:val="bottom"/>
          </w:tcPr>
          <w:p w:rsidR="00295BBA" w:rsidRPr="009B165F" w:rsidRDefault="00295BBA" w:rsidP="0071537D">
            <w:pPr>
              <w:autoSpaceDE w:val="0"/>
              <w:autoSpaceDN w:val="0"/>
              <w:adjustRightInd w:val="0"/>
              <w:spacing w:after="0" w:line="320" w:lineRule="atLeast"/>
              <w:jc w:val="center"/>
              <w:rPr>
                <w:rFonts w:ascii="Arial" w:hAnsi="Arial" w:cs="Arial"/>
                <w:color w:val="000000"/>
                <w:sz w:val="18"/>
                <w:szCs w:val="18"/>
              </w:rPr>
            </w:pPr>
            <w:r w:rsidRPr="009B165F">
              <w:rPr>
                <w:rFonts w:ascii="Arial" w:hAnsi="Arial" w:cs="Arial"/>
                <w:color w:val="000000"/>
                <w:sz w:val="18"/>
                <w:szCs w:val="18"/>
              </w:rPr>
              <w:t>Lower</w:t>
            </w:r>
          </w:p>
        </w:tc>
        <w:tc>
          <w:tcPr>
            <w:tcW w:w="144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295BBA" w:rsidRPr="009B165F" w:rsidRDefault="00295BBA" w:rsidP="0071537D">
            <w:pPr>
              <w:autoSpaceDE w:val="0"/>
              <w:autoSpaceDN w:val="0"/>
              <w:adjustRightInd w:val="0"/>
              <w:spacing w:after="0" w:line="320" w:lineRule="atLeast"/>
              <w:jc w:val="center"/>
              <w:rPr>
                <w:rFonts w:ascii="Arial" w:hAnsi="Arial" w:cs="Arial"/>
                <w:color w:val="000000"/>
                <w:sz w:val="18"/>
                <w:szCs w:val="18"/>
              </w:rPr>
            </w:pPr>
            <w:r w:rsidRPr="009B165F">
              <w:rPr>
                <w:rFonts w:ascii="Arial" w:hAnsi="Arial" w:cs="Arial"/>
                <w:color w:val="000000"/>
                <w:sz w:val="18"/>
                <w:szCs w:val="18"/>
              </w:rPr>
              <w:t>Upper</w:t>
            </w:r>
          </w:p>
        </w:tc>
      </w:tr>
      <w:tr w:rsidR="00295BBA" w:rsidRPr="009B165F" w:rsidTr="0071537D">
        <w:trPr>
          <w:cantSplit/>
        </w:trPr>
        <w:tc>
          <w:tcPr>
            <w:tcW w:w="115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95BBA" w:rsidRPr="009B165F" w:rsidRDefault="008326D7" w:rsidP="0071537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Deviation</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295BBA" w:rsidRPr="009B165F" w:rsidRDefault="00295BBA" w:rsidP="0071537D">
            <w:pPr>
              <w:autoSpaceDE w:val="0"/>
              <w:autoSpaceDN w:val="0"/>
              <w:adjustRightInd w:val="0"/>
              <w:spacing w:after="0" w:line="320" w:lineRule="atLeast"/>
              <w:jc w:val="right"/>
              <w:rPr>
                <w:rFonts w:ascii="Arial" w:hAnsi="Arial" w:cs="Arial"/>
                <w:color w:val="000000"/>
                <w:sz w:val="18"/>
                <w:szCs w:val="18"/>
              </w:rPr>
            </w:pPr>
            <w:r w:rsidRPr="009B165F">
              <w:rPr>
                <w:rFonts w:ascii="Arial" w:hAnsi="Arial" w:cs="Arial"/>
                <w:color w:val="000000"/>
                <w:sz w:val="18"/>
                <w:szCs w:val="18"/>
              </w:rPr>
              <w:t>-5.571</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95BBA" w:rsidRPr="009B165F" w:rsidRDefault="00295BBA" w:rsidP="0071537D">
            <w:pPr>
              <w:autoSpaceDE w:val="0"/>
              <w:autoSpaceDN w:val="0"/>
              <w:adjustRightInd w:val="0"/>
              <w:spacing w:after="0" w:line="320" w:lineRule="atLeast"/>
              <w:jc w:val="right"/>
              <w:rPr>
                <w:rFonts w:ascii="Arial" w:hAnsi="Arial" w:cs="Arial"/>
                <w:color w:val="000000"/>
                <w:sz w:val="18"/>
                <w:szCs w:val="18"/>
              </w:rPr>
            </w:pPr>
            <w:r w:rsidRPr="009B165F">
              <w:rPr>
                <w:rFonts w:ascii="Arial" w:hAnsi="Arial" w:cs="Arial"/>
                <w:color w:val="000000"/>
                <w:sz w:val="18"/>
                <w:szCs w:val="18"/>
              </w:rPr>
              <w:t>203</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95BBA" w:rsidRPr="009B165F" w:rsidRDefault="00295BBA" w:rsidP="0071537D">
            <w:pPr>
              <w:autoSpaceDE w:val="0"/>
              <w:autoSpaceDN w:val="0"/>
              <w:adjustRightInd w:val="0"/>
              <w:spacing w:after="0" w:line="320" w:lineRule="atLeast"/>
              <w:jc w:val="right"/>
              <w:rPr>
                <w:rFonts w:ascii="Arial" w:hAnsi="Arial" w:cs="Arial"/>
                <w:color w:val="000000"/>
                <w:sz w:val="18"/>
                <w:szCs w:val="18"/>
              </w:rPr>
            </w:pPr>
            <w:r w:rsidRPr="009B165F">
              <w:rPr>
                <w:rFonts w:ascii="Arial" w:hAnsi="Arial" w:cs="Arial"/>
                <w:color w:val="000000"/>
                <w:sz w:val="18"/>
                <w:szCs w:val="18"/>
              </w:rPr>
              <w:t>.000</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95BBA" w:rsidRPr="009B165F" w:rsidRDefault="00295BBA" w:rsidP="0071537D">
            <w:pPr>
              <w:autoSpaceDE w:val="0"/>
              <w:autoSpaceDN w:val="0"/>
              <w:adjustRightInd w:val="0"/>
              <w:spacing w:after="0" w:line="320" w:lineRule="atLeast"/>
              <w:jc w:val="right"/>
              <w:rPr>
                <w:rFonts w:ascii="Arial" w:hAnsi="Arial" w:cs="Arial"/>
                <w:color w:val="000000"/>
                <w:sz w:val="18"/>
                <w:szCs w:val="18"/>
              </w:rPr>
            </w:pPr>
            <w:r w:rsidRPr="009B165F">
              <w:rPr>
                <w:rFonts w:ascii="Arial" w:hAnsi="Arial" w:cs="Arial"/>
                <w:color w:val="000000"/>
                <w:sz w:val="18"/>
                <w:szCs w:val="18"/>
              </w:rPr>
              <w:t>-3.86878</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95BBA" w:rsidRPr="009B165F" w:rsidRDefault="00295BBA" w:rsidP="0071537D">
            <w:pPr>
              <w:autoSpaceDE w:val="0"/>
              <w:autoSpaceDN w:val="0"/>
              <w:adjustRightInd w:val="0"/>
              <w:spacing w:after="0" w:line="320" w:lineRule="atLeast"/>
              <w:jc w:val="right"/>
              <w:rPr>
                <w:rFonts w:ascii="Arial" w:hAnsi="Arial" w:cs="Arial"/>
                <w:color w:val="000000"/>
                <w:sz w:val="18"/>
                <w:szCs w:val="18"/>
              </w:rPr>
            </w:pPr>
            <w:r w:rsidRPr="009B165F">
              <w:rPr>
                <w:rFonts w:ascii="Arial" w:hAnsi="Arial" w:cs="Arial"/>
                <w:color w:val="000000"/>
                <w:sz w:val="18"/>
                <w:szCs w:val="18"/>
              </w:rPr>
              <w:t>-5.2380</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295BBA" w:rsidRPr="009B165F" w:rsidRDefault="00295BBA" w:rsidP="0071537D">
            <w:pPr>
              <w:autoSpaceDE w:val="0"/>
              <w:autoSpaceDN w:val="0"/>
              <w:adjustRightInd w:val="0"/>
              <w:spacing w:after="0" w:line="320" w:lineRule="atLeast"/>
              <w:jc w:val="right"/>
              <w:rPr>
                <w:rFonts w:ascii="Arial" w:hAnsi="Arial" w:cs="Arial"/>
                <w:color w:val="000000"/>
                <w:sz w:val="18"/>
                <w:szCs w:val="18"/>
              </w:rPr>
            </w:pPr>
            <w:r w:rsidRPr="009B165F">
              <w:rPr>
                <w:rFonts w:ascii="Arial" w:hAnsi="Arial" w:cs="Arial"/>
                <w:color w:val="000000"/>
                <w:sz w:val="18"/>
                <w:szCs w:val="18"/>
              </w:rPr>
              <w:t>-2.4995</w:t>
            </w:r>
          </w:p>
        </w:tc>
      </w:tr>
    </w:tbl>
    <w:p w:rsidR="00295BBA" w:rsidRDefault="00295BBA" w:rsidP="00295BBA"/>
    <w:p w:rsidR="00295BBA" w:rsidRPr="00F96CB6" w:rsidRDefault="00295BBA" w:rsidP="00295BBA">
      <w:pPr>
        <w:pStyle w:val="ListParagraph"/>
        <w:numPr>
          <w:ilvl w:val="0"/>
          <w:numId w:val="22"/>
        </w:numPr>
        <w:rPr>
          <w:rFonts w:ascii="Times New Roman" w:hAnsi="Times New Roman" w:cs="Times New Roman"/>
          <w:b/>
          <w:sz w:val="24"/>
          <w:szCs w:val="24"/>
        </w:rPr>
      </w:pPr>
      <w:r w:rsidRPr="00F96CB6">
        <w:rPr>
          <w:rFonts w:ascii="Times New Roman" w:hAnsi="Times New Roman" w:cs="Times New Roman"/>
          <w:b/>
          <w:sz w:val="24"/>
          <w:szCs w:val="24"/>
        </w:rPr>
        <w:t>SBI Bank</w:t>
      </w:r>
    </w:p>
    <w:tbl>
      <w:tblPr>
        <w:tblW w:w="817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571"/>
        <w:gridCol w:w="1363"/>
        <w:gridCol w:w="1359"/>
        <w:gridCol w:w="1923"/>
        <w:gridCol w:w="1961"/>
      </w:tblGrid>
      <w:tr w:rsidR="00295BBA" w:rsidRPr="007322F4" w:rsidTr="0071537D">
        <w:trPr>
          <w:cantSplit/>
          <w:trHeight w:val="533"/>
          <w:tblHeader/>
        </w:trPr>
        <w:tc>
          <w:tcPr>
            <w:tcW w:w="8177" w:type="dxa"/>
            <w:gridSpan w:val="5"/>
            <w:tcBorders>
              <w:top w:val="nil"/>
              <w:left w:val="nil"/>
              <w:bottom w:val="nil"/>
              <w:right w:val="nil"/>
            </w:tcBorders>
            <w:shd w:val="clear" w:color="auto" w:fill="FFFFFF"/>
            <w:tcMar>
              <w:top w:w="30" w:type="dxa"/>
              <w:left w:w="30" w:type="dxa"/>
              <w:bottom w:w="30" w:type="dxa"/>
              <w:right w:w="30" w:type="dxa"/>
            </w:tcMar>
            <w:vAlign w:val="center"/>
          </w:tcPr>
          <w:p w:rsidR="00295BBA" w:rsidRPr="007322F4" w:rsidRDefault="00295BBA" w:rsidP="0071537D">
            <w:pPr>
              <w:autoSpaceDE w:val="0"/>
              <w:autoSpaceDN w:val="0"/>
              <w:adjustRightInd w:val="0"/>
              <w:spacing w:after="0" w:line="320" w:lineRule="atLeast"/>
              <w:jc w:val="center"/>
              <w:rPr>
                <w:rFonts w:ascii="Arial" w:hAnsi="Arial" w:cs="Arial"/>
                <w:color w:val="000000"/>
                <w:sz w:val="18"/>
                <w:szCs w:val="18"/>
              </w:rPr>
            </w:pPr>
            <w:r w:rsidRPr="007322F4">
              <w:rPr>
                <w:rFonts w:ascii="Arial" w:hAnsi="Arial" w:cs="Arial"/>
                <w:b/>
                <w:bCs/>
                <w:color w:val="000000"/>
                <w:sz w:val="18"/>
                <w:szCs w:val="18"/>
              </w:rPr>
              <w:t>One-Sample Statistics</w:t>
            </w:r>
          </w:p>
        </w:tc>
      </w:tr>
      <w:tr w:rsidR="00295BBA" w:rsidRPr="007322F4" w:rsidTr="0071537D">
        <w:trPr>
          <w:cantSplit/>
          <w:trHeight w:val="557"/>
          <w:tblHeader/>
        </w:trPr>
        <w:tc>
          <w:tcPr>
            <w:tcW w:w="157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95BBA" w:rsidRPr="007322F4" w:rsidRDefault="00295BBA" w:rsidP="0071537D">
            <w:pPr>
              <w:autoSpaceDE w:val="0"/>
              <w:autoSpaceDN w:val="0"/>
              <w:adjustRightInd w:val="0"/>
              <w:spacing w:after="0" w:line="240" w:lineRule="auto"/>
              <w:rPr>
                <w:rFonts w:ascii="Times New Roman" w:hAnsi="Times New Roman" w:cs="Times New Roman"/>
                <w:sz w:val="24"/>
                <w:szCs w:val="24"/>
              </w:rPr>
            </w:pPr>
          </w:p>
        </w:tc>
        <w:tc>
          <w:tcPr>
            <w:tcW w:w="136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95BBA" w:rsidRPr="007322F4" w:rsidRDefault="00295BBA" w:rsidP="0071537D">
            <w:pPr>
              <w:autoSpaceDE w:val="0"/>
              <w:autoSpaceDN w:val="0"/>
              <w:adjustRightInd w:val="0"/>
              <w:spacing w:after="0" w:line="320" w:lineRule="atLeast"/>
              <w:jc w:val="center"/>
              <w:rPr>
                <w:rFonts w:ascii="Arial" w:hAnsi="Arial" w:cs="Arial"/>
                <w:color w:val="000000"/>
                <w:sz w:val="18"/>
                <w:szCs w:val="18"/>
              </w:rPr>
            </w:pPr>
            <w:r w:rsidRPr="007322F4">
              <w:rPr>
                <w:rFonts w:ascii="Arial" w:hAnsi="Arial" w:cs="Arial"/>
                <w:color w:val="000000"/>
                <w:sz w:val="18"/>
                <w:szCs w:val="18"/>
              </w:rPr>
              <w:t>N</w:t>
            </w:r>
          </w:p>
        </w:tc>
        <w:tc>
          <w:tcPr>
            <w:tcW w:w="135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95BBA" w:rsidRPr="007322F4" w:rsidRDefault="00295BBA" w:rsidP="0071537D">
            <w:pPr>
              <w:autoSpaceDE w:val="0"/>
              <w:autoSpaceDN w:val="0"/>
              <w:adjustRightInd w:val="0"/>
              <w:spacing w:after="0" w:line="320" w:lineRule="atLeast"/>
              <w:jc w:val="center"/>
              <w:rPr>
                <w:rFonts w:ascii="Arial" w:hAnsi="Arial" w:cs="Arial"/>
                <w:color w:val="000000"/>
                <w:sz w:val="18"/>
                <w:szCs w:val="18"/>
              </w:rPr>
            </w:pPr>
            <w:r w:rsidRPr="007322F4">
              <w:rPr>
                <w:rFonts w:ascii="Arial" w:hAnsi="Arial" w:cs="Arial"/>
                <w:color w:val="000000"/>
                <w:sz w:val="18"/>
                <w:szCs w:val="18"/>
              </w:rPr>
              <w:t>Mean</w:t>
            </w:r>
          </w:p>
        </w:tc>
        <w:tc>
          <w:tcPr>
            <w:tcW w:w="192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95BBA" w:rsidRPr="007322F4" w:rsidRDefault="00295BBA" w:rsidP="0071537D">
            <w:pPr>
              <w:autoSpaceDE w:val="0"/>
              <w:autoSpaceDN w:val="0"/>
              <w:adjustRightInd w:val="0"/>
              <w:spacing w:after="0" w:line="320" w:lineRule="atLeast"/>
              <w:jc w:val="center"/>
              <w:rPr>
                <w:rFonts w:ascii="Arial" w:hAnsi="Arial" w:cs="Arial"/>
                <w:color w:val="000000"/>
                <w:sz w:val="18"/>
                <w:szCs w:val="18"/>
              </w:rPr>
            </w:pPr>
            <w:r w:rsidRPr="007322F4">
              <w:rPr>
                <w:rFonts w:ascii="Arial" w:hAnsi="Arial" w:cs="Arial"/>
                <w:color w:val="000000"/>
                <w:sz w:val="18"/>
                <w:szCs w:val="18"/>
              </w:rPr>
              <w:t>Std. Deviation</w:t>
            </w:r>
          </w:p>
        </w:tc>
        <w:tc>
          <w:tcPr>
            <w:tcW w:w="196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95BBA" w:rsidRPr="007322F4" w:rsidRDefault="00295BBA" w:rsidP="0071537D">
            <w:pPr>
              <w:autoSpaceDE w:val="0"/>
              <w:autoSpaceDN w:val="0"/>
              <w:adjustRightInd w:val="0"/>
              <w:spacing w:after="0" w:line="320" w:lineRule="atLeast"/>
              <w:jc w:val="center"/>
              <w:rPr>
                <w:rFonts w:ascii="Arial" w:hAnsi="Arial" w:cs="Arial"/>
                <w:color w:val="000000"/>
                <w:sz w:val="18"/>
                <w:szCs w:val="18"/>
              </w:rPr>
            </w:pPr>
            <w:r w:rsidRPr="007322F4">
              <w:rPr>
                <w:rFonts w:ascii="Arial" w:hAnsi="Arial" w:cs="Arial"/>
                <w:color w:val="000000"/>
                <w:sz w:val="18"/>
                <w:szCs w:val="18"/>
              </w:rPr>
              <w:t>Std. Error Mean</w:t>
            </w:r>
          </w:p>
        </w:tc>
      </w:tr>
      <w:tr w:rsidR="00295BBA" w:rsidRPr="007322F4" w:rsidTr="0071537D">
        <w:trPr>
          <w:cantSplit/>
          <w:trHeight w:val="533"/>
        </w:trPr>
        <w:tc>
          <w:tcPr>
            <w:tcW w:w="157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95BBA" w:rsidRPr="007322F4" w:rsidRDefault="008326D7" w:rsidP="0071537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Deviation</w:t>
            </w:r>
          </w:p>
        </w:tc>
        <w:tc>
          <w:tcPr>
            <w:tcW w:w="136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295BBA" w:rsidRPr="007322F4" w:rsidRDefault="00295BBA" w:rsidP="0071537D">
            <w:pPr>
              <w:autoSpaceDE w:val="0"/>
              <w:autoSpaceDN w:val="0"/>
              <w:adjustRightInd w:val="0"/>
              <w:spacing w:after="0" w:line="320" w:lineRule="atLeast"/>
              <w:jc w:val="right"/>
              <w:rPr>
                <w:rFonts w:ascii="Arial" w:hAnsi="Arial" w:cs="Arial"/>
                <w:color w:val="000000"/>
                <w:sz w:val="18"/>
                <w:szCs w:val="18"/>
              </w:rPr>
            </w:pPr>
            <w:r w:rsidRPr="007322F4">
              <w:rPr>
                <w:rFonts w:ascii="Arial" w:hAnsi="Arial" w:cs="Arial"/>
                <w:color w:val="000000"/>
                <w:sz w:val="18"/>
                <w:szCs w:val="18"/>
              </w:rPr>
              <w:t>204</w:t>
            </w:r>
          </w:p>
        </w:tc>
        <w:tc>
          <w:tcPr>
            <w:tcW w:w="135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95BBA" w:rsidRPr="007322F4" w:rsidRDefault="00295BBA" w:rsidP="0071537D">
            <w:pPr>
              <w:autoSpaceDE w:val="0"/>
              <w:autoSpaceDN w:val="0"/>
              <w:adjustRightInd w:val="0"/>
              <w:spacing w:after="0" w:line="320" w:lineRule="atLeast"/>
              <w:jc w:val="right"/>
              <w:rPr>
                <w:rFonts w:ascii="Arial" w:hAnsi="Arial" w:cs="Arial"/>
                <w:color w:val="000000"/>
                <w:sz w:val="18"/>
                <w:szCs w:val="18"/>
              </w:rPr>
            </w:pPr>
            <w:r w:rsidRPr="007322F4">
              <w:rPr>
                <w:rFonts w:ascii="Arial" w:hAnsi="Arial" w:cs="Arial"/>
                <w:color w:val="000000"/>
                <w:sz w:val="18"/>
                <w:szCs w:val="18"/>
              </w:rPr>
              <w:t>-4.6314</w:t>
            </w:r>
          </w:p>
        </w:tc>
        <w:tc>
          <w:tcPr>
            <w:tcW w:w="192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95BBA" w:rsidRPr="007322F4" w:rsidRDefault="00295BBA" w:rsidP="0071537D">
            <w:pPr>
              <w:autoSpaceDE w:val="0"/>
              <w:autoSpaceDN w:val="0"/>
              <w:adjustRightInd w:val="0"/>
              <w:spacing w:after="0" w:line="320" w:lineRule="atLeast"/>
              <w:jc w:val="right"/>
              <w:rPr>
                <w:rFonts w:ascii="Arial" w:hAnsi="Arial" w:cs="Arial"/>
                <w:color w:val="000000"/>
                <w:sz w:val="18"/>
                <w:szCs w:val="18"/>
              </w:rPr>
            </w:pPr>
            <w:r w:rsidRPr="007322F4">
              <w:rPr>
                <w:rFonts w:ascii="Arial" w:hAnsi="Arial" w:cs="Arial"/>
                <w:color w:val="000000"/>
                <w:sz w:val="18"/>
                <w:szCs w:val="18"/>
              </w:rPr>
              <w:t>38.90034</w:t>
            </w:r>
          </w:p>
        </w:tc>
        <w:tc>
          <w:tcPr>
            <w:tcW w:w="196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295BBA" w:rsidRPr="007322F4" w:rsidRDefault="00295BBA" w:rsidP="0071537D">
            <w:pPr>
              <w:autoSpaceDE w:val="0"/>
              <w:autoSpaceDN w:val="0"/>
              <w:adjustRightInd w:val="0"/>
              <w:spacing w:after="0" w:line="320" w:lineRule="atLeast"/>
              <w:jc w:val="right"/>
              <w:rPr>
                <w:rFonts w:ascii="Arial" w:hAnsi="Arial" w:cs="Arial"/>
                <w:color w:val="000000"/>
                <w:sz w:val="18"/>
                <w:szCs w:val="18"/>
              </w:rPr>
            </w:pPr>
            <w:r w:rsidRPr="007322F4">
              <w:rPr>
                <w:rFonts w:ascii="Arial" w:hAnsi="Arial" w:cs="Arial"/>
                <w:color w:val="000000"/>
                <w:sz w:val="18"/>
                <w:szCs w:val="18"/>
              </w:rPr>
              <w:t>2.72357</w:t>
            </w:r>
          </w:p>
        </w:tc>
      </w:tr>
    </w:tbl>
    <w:p w:rsidR="00295BBA" w:rsidRDefault="00295BBA" w:rsidP="00295BBA"/>
    <w:tbl>
      <w:tblPr>
        <w:tblW w:w="885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154"/>
        <w:gridCol w:w="1001"/>
        <w:gridCol w:w="999"/>
        <w:gridCol w:w="1382"/>
        <w:gridCol w:w="1440"/>
        <w:gridCol w:w="1440"/>
        <w:gridCol w:w="1440"/>
      </w:tblGrid>
      <w:tr w:rsidR="00295BBA" w:rsidRPr="007322F4" w:rsidTr="0071537D">
        <w:trPr>
          <w:cantSplit/>
          <w:tblHeader/>
        </w:trPr>
        <w:tc>
          <w:tcPr>
            <w:tcW w:w="8853" w:type="dxa"/>
            <w:gridSpan w:val="7"/>
            <w:tcBorders>
              <w:top w:val="nil"/>
              <w:left w:val="nil"/>
              <w:bottom w:val="nil"/>
              <w:right w:val="nil"/>
            </w:tcBorders>
            <w:shd w:val="clear" w:color="auto" w:fill="FFFFFF"/>
            <w:tcMar>
              <w:top w:w="30" w:type="dxa"/>
              <w:left w:w="30" w:type="dxa"/>
              <w:bottom w:w="30" w:type="dxa"/>
              <w:right w:w="30" w:type="dxa"/>
            </w:tcMar>
            <w:vAlign w:val="center"/>
          </w:tcPr>
          <w:p w:rsidR="00295BBA" w:rsidRPr="007322F4" w:rsidRDefault="00295BBA" w:rsidP="0071537D">
            <w:pPr>
              <w:autoSpaceDE w:val="0"/>
              <w:autoSpaceDN w:val="0"/>
              <w:adjustRightInd w:val="0"/>
              <w:spacing w:after="0" w:line="320" w:lineRule="atLeast"/>
              <w:jc w:val="center"/>
              <w:rPr>
                <w:rFonts w:ascii="Arial" w:hAnsi="Arial" w:cs="Arial"/>
                <w:color w:val="000000"/>
                <w:sz w:val="18"/>
                <w:szCs w:val="18"/>
              </w:rPr>
            </w:pPr>
            <w:r w:rsidRPr="007322F4">
              <w:rPr>
                <w:rFonts w:ascii="Arial" w:hAnsi="Arial" w:cs="Arial"/>
                <w:b/>
                <w:bCs/>
                <w:color w:val="000000"/>
                <w:sz w:val="18"/>
                <w:szCs w:val="18"/>
              </w:rPr>
              <w:t>One-Sample Test</w:t>
            </w:r>
          </w:p>
        </w:tc>
      </w:tr>
      <w:tr w:rsidR="00295BBA" w:rsidRPr="007322F4" w:rsidTr="0071537D">
        <w:trPr>
          <w:cantSplit/>
          <w:tblHeader/>
        </w:trPr>
        <w:tc>
          <w:tcPr>
            <w:tcW w:w="115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295BBA" w:rsidRPr="007322F4" w:rsidRDefault="00295BBA" w:rsidP="0071537D">
            <w:pPr>
              <w:autoSpaceDE w:val="0"/>
              <w:autoSpaceDN w:val="0"/>
              <w:adjustRightInd w:val="0"/>
              <w:spacing w:after="0" w:line="240" w:lineRule="auto"/>
              <w:rPr>
                <w:rFonts w:ascii="Times New Roman" w:hAnsi="Times New Roman" w:cs="Times New Roman"/>
                <w:sz w:val="24"/>
                <w:szCs w:val="24"/>
              </w:rPr>
            </w:pPr>
          </w:p>
        </w:tc>
        <w:tc>
          <w:tcPr>
            <w:tcW w:w="7700" w:type="dxa"/>
            <w:gridSpan w:val="6"/>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bottom"/>
          </w:tcPr>
          <w:p w:rsidR="00295BBA" w:rsidRPr="007322F4" w:rsidRDefault="00295BBA" w:rsidP="0071537D">
            <w:pPr>
              <w:autoSpaceDE w:val="0"/>
              <w:autoSpaceDN w:val="0"/>
              <w:adjustRightInd w:val="0"/>
              <w:spacing w:after="0" w:line="320" w:lineRule="atLeast"/>
              <w:jc w:val="center"/>
              <w:rPr>
                <w:rFonts w:ascii="Arial" w:hAnsi="Arial" w:cs="Arial"/>
                <w:color w:val="000000"/>
                <w:sz w:val="18"/>
                <w:szCs w:val="18"/>
              </w:rPr>
            </w:pPr>
            <w:r w:rsidRPr="007322F4">
              <w:rPr>
                <w:rFonts w:ascii="Arial" w:hAnsi="Arial" w:cs="Arial"/>
                <w:color w:val="000000"/>
                <w:sz w:val="18"/>
                <w:szCs w:val="18"/>
              </w:rPr>
              <w:t xml:space="preserve">Test Value = 0                                       </w:t>
            </w:r>
          </w:p>
        </w:tc>
      </w:tr>
      <w:tr w:rsidR="00295BBA" w:rsidRPr="007322F4" w:rsidTr="0071537D">
        <w:trPr>
          <w:cantSplit/>
          <w:tblHeader/>
        </w:trPr>
        <w:tc>
          <w:tcPr>
            <w:tcW w:w="11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95BBA" w:rsidRPr="007322F4" w:rsidRDefault="00295BBA" w:rsidP="0071537D">
            <w:pPr>
              <w:autoSpaceDE w:val="0"/>
              <w:autoSpaceDN w:val="0"/>
              <w:adjustRightInd w:val="0"/>
              <w:spacing w:after="0" w:line="240" w:lineRule="auto"/>
              <w:rPr>
                <w:rFonts w:ascii="Times New Roman" w:hAnsi="Times New Roman" w:cs="Times New Roman"/>
                <w:sz w:val="24"/>
                <w:szCs w:val="24"/>
              </w:rPr>
            </w:pPr>
          </w:p>
        </w:tc>
        <w:tc>
          <w:tcPr>
            <w:tcW w:w="1000" w:type="dxa"/>
            <w:vMerge w:val="restar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295BBA" w:rsidRPr="007322F4" w:rsidRDefault="00295BBA" w:rsidP="0071537D">
            <w:pPr>
              <w:autoSpaceDE w:val="0"/>
              <w:autoSpaceDN w:val="0"/>
              <w:adjustRightInd w:val="0"/>
              <w:spacing w:after="0" w:line="320" w:lineRule="atLeast"/>
              <w:jc w:val="center"/>
              <w:rPr>
                <w:rFonts w:ascii="Arial" w:hAnsi="Arial" w:cs="Arial"/>
                <w:color w:val="000000"/>
                <w:sz w:val="18"/>
                <w:szCs w:val="18"/>
              </w:rPr>
            </w:pPr>
            <w:r w:rsidRPr="007322F4">
              <w:rPr>
                <w:rFonts w:ascii="Arial" w:hAnsi="Arial" w:cs="Arial"/>
                <w:color w:val="000000"/>
                <w:sz w:val="18"/>
                <w:szCs w:val="18"/>
              </w:rPr>
              <w:t>t</w:t>
            </w:r>
          </w:p>
        </w:tc>
        <w:tc>
          <w:tcPr>
            <w:tcW w:w="998" w:type="dxa"/>
            <w:vMerge w:val="restart"/>
            <w:tcBorders>
              <w:bottom w:val="single" w:sz="16" w:space="0" w:color="000000"/>
            </w:tcBorders>
            <w:shd w:val="clear" w:color="auto" w:fill="FFFFFF"/>
            <w:tcMar>
              <w:top w:w="30" w:type="dxa"/>
              <w:left w:w="30" w:type="dxa"/>
              <w:bottom w:w="30" w:type="dxa"/>
              <w:right w:w="30" w:type="dxa"/>
            </w:tcMar>
            <w:vAlign w:val="bottom"/>
          </w:tcPr>
          <w:p w:rsidR="00295BBA" w:rsidRPr="007322F4" w:rsidRDefault="00295BBA" w:rsidP="0071537D">
            <w:pPr>
              <w:autoSpaceDE w:val="0"/>
              <w:autoSpaceDN w:val="0"/>
              <w:adjustRightInd w:val="0"/>
              <w:spacing w:after="0" w:line="320" w:lineRule="atLeast"/>
              <w:jc w:val="center"/>
              <w:rPr>
                <w:rFonts w:ascii="Arial" w:hAnsi="Arial" w:cs="Arial"/>
                <w:color w:val="000000"/>
                <w:sz w:val="18"/>
                <w:szCs w:val="18"/>
              </w:rPr>
            </w:pPr>
            <w:r w:rsidRPr="007322F4">
              <w:rPr>
                <w:rFonts w:ascii="Arial" w:hAnsi="Arial" w:cs="Arial"/>
                <w:color w:val="000000"/>
                <w:sz w:val="18"/>
                <w:szCs w:val="18"/>
              </w:rPr>
              <w:t>df</w:t>
            </w:r>
          </w:p>
        </w:tc>
        <w:tc>
          <w:tcPr>
            <w:tcW w:w="1382" w:type="dxa"/>
            <w:vMerge w:val="restart"/>
            <w:tcBorders>
              <w:bottom w:val="single" w:sz="16" w:space="0" w:color="000000"/>
            </w:tcBorders>
            <w:shd w:val="clear" w:color="auto" w:fill="FFFFFF"/>
            <w:tcMar>
              <w:top w:w="30" w:type="dxa"/>
              <w:left w:w="30" w:type="dxa"/>
              <w:bottom w:w="30" w:type="dxa"/>
              <w:right w:w="30" w:type="dxa"/>
            </w:tcMar>
            <w:vAlign w:val="bottom"/>
          </w:tcPr>
          <w:p w:rsidR="00295BBA" w:rsidRPr="007322F4" w:rsidRDefault="00295BBA" w:rsidP="0071537D">
            <w:pPr>
              <w:autoSpaceDE w:val="0"/>
              <w:autoSpaceDN w:val="0"/>
              <w:adjustRightInd w:val="0"/>
              <w:spacing w:after="0" w:line="320" w:lineRule="atLeast"/>
              <w:jc w:val="center"/>
              <w:rPr>
                <w:rFonts w:ascii="Arial" w:hAnsi="Arial" w:cs="Arial"/>
                <w:color w:val="000000"/>
                <w:sz w:val="18"/>
                <w:szCs w:val="18"/>
              </w:rPr>
            </w:pPr>
            <w:r w:rsidRPr="007322F4">
              <w:rPr>
                <w:rFonts w:ascii="Arial" w:hAnsi="Arial" w:cs="Arial"/>
                <w:color w:val="000000"/>
                <w:sz w:val="18"/>
                <w:szCs w:val="18"/>
              </w:rPr>
              <w:t>Sig. (2-tailed)</w:t>
            </w:r>
          </w:p>
        </w:tc>
        <w:tc>
          <w:tcPr>
            <w:tcW w:w="1440" w:type="dxa"/>
            <w:vMerge w:val="restart"/>
            <w:tcBorders>
              <w:bottom w:val="single" w:sz="16" w:space="0" w:color="000000"/>
            </w:tcBorders>
            <w:shd w:val="clear" w:color="auto" w:fill="FFFFFF"/>
            <w:tcMar>
              <w:top w:w="30" w:type="dxa"/>
              <w:left w:w="30" w:type="dxa"/>
              <w:bottom w:w="30" w:type="dxa"/>
              <w:right w:w="30" w:type="dxa"/>
            </w:tcMar>
            <w:vAlign w:val="bottom"/>
          </w:tcPr>
          <w:p w:rsidR="00295BBA" w:rsidRPr="007322F4" w:rsidRDefault="00295BBA" w:rsidP="0071537D">
            <w:pPr>
              <w:autoSpaceDE w:val="0"/>
              <w:autoSpaceDN w:val="0"/>
              <w:adjustRightInd w:val="0"/>
              <w:spacing w:after="0" w:line="320" w:lineRule="atLeast"/>
              <w:jc w:val="center"/>
              <w:rPr>
                <w:rFonts w:ascii="Arial" w:hAnsi="Arial" w:cs="Arial"/>
                <w:color w:val="000000"/>
                <w:sz w:val="18"/>
                <w:szCs w:val="18"/>
              </w:rPr>
            </w:pPr>
            <w:r w:rsidRPr="007322F4">
              <w:rPr>
                <w:rFonts w:ascii="Arial" w:hAnsi="Arial" w:cs="Arial"/>
                <w:color w:val="000000"/>
                <w:sz w:val="18"/>
                <w:szCs w:val="18"/>
              </w:rPr>
              <w:t>Mean Difference</w:t>
            </w:r>
          </w:p>
        </w:tc>
        <w:tc>
          <w:tcPr>
            <w:tcW w:w="2880" w:type="dxa"/>
            <w:gridSpan w:val="2"/>
            <w:tcBorders>
              <w:right w:val="single" w:sz="16" w:space="0" w:color="000000"/>
            </w:tcBorders>
            <w:shd w:val="clear" w:color="auto" w:fill="FFFFFF"/>
            <w:tcMar>
              <w:top w:w="30" w:type="dxa"/>
              <w:left w:w="30" w:type="dxa"/>
              <w:bottom w:w="30" w:type="dxa"/>
              <w:right w:w="30" w:type="dxa"/>
            </w:tcMar>
            <w:vAlign w:val="bottom"/>
          </w:tcPr>
          <w:p w:rsidR="00295BBA" w:rsidRPr="007322F4" w:rsidRDefault="00295BBA" w:rsidP="0071537D">
            <w:pPr>
              <w:autoSpaceDE w:val="0"/>
              <w:autoSpaceDN w:val="0"/>
              <w:adjustRightInd w:val="0"/>
              <w:spacing w:after="0" w:line="320" w:lineRule="atLeast"/>
              <w:jc w:val="center"/>
              <w:rPr>
                <w:rFonts w:ascii="Arial" w:hAnsi="Arial" w:cs="Arial"/>
                <w:color w:val="000000"/>
                <w:sz w:val="18"/>
                <w:szCs w:val="18"/>
              </w:rPr>
            </w:pPr>
            <w:r w:rsidRPr="007322F4">
              <w:rPr>
                <w:rFonts w:ascii="Arial" w:hAnsi="Arial" w:cs="Arial"/>
                <w:color w:val="000000"/>
                <w:sz w:val="18"/>
                <w:szCs w:val="18"/>
              </w:rPr>
              <w:t>95% Confidence Interval of the Difference</w:t>
            </w:r>
          </w:p>
        </w:tc>
      </w:tr>
      <w:tr w:rsidR="00295BBA" w:rsidRPr="007322F4" w:rsidTr="0071537D">
        <w:trPr>
          <w:cantSplit/>
          <w:tblHeader/>
        </w:trPr>
        <w:tc>
          <w:tcPr>
            <w:tcW w:w="115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95BBA" w:rsidRPr="007322F4" w:rsidRDefault="00295BBA" w:rsidP="0071537D">
            <w:pPr>
              <w:autoSpaceDE w:val="0"/>
              <w:autoSpaceDN w:val="0"/>
              <w:adjustRightInd w:val="0"/>
              <w:spacing w:after="0" w:line="240" w:lineRule="auto"/>
              <w:rPr>
                <w:rFonts w:ascii="Times New Roman" w:hAnsi="Times New Roman" w:cs="Times New Roman"/>
                <w:sz w:val="24"/>
                <w:szCs w:val="24"/>
              </w:rPr>
            </w:pPr>
          </w:p>
        </w:tc>
        <w:tc>
          <w:tcPr>
            <w:tcW w:w="1000" w:type="dxa"/>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295BBA" w:rsidRPr="007322F4" w:rsidRDefault="00295BBA" w:rsidP="0071537D">
            <w:pPr>
              <w:autoSpaceDE w:val="0"/>
              <w:autoSpaceDN w:val="0"/>
              <w:adjustRightInd w:val="0"/>
              <w:spacing w:after="0" w:line="240" w:lineRule="auto"/>
              <w:rPr>
                <w:rFonts w:ascii="Times New Roman" w:hAnsi="Times New Roman" w:cs="Times New Roman"/>
                <w:sz w:val="24"/>
                <w:szCs w:val="24"/>
              </w:rPr>
            </w:pPr>
          </w:p>
        </w:tc>
        <w:tc>
          <w:tcPr>
            <w:tcW w:w="998" w:type="dxa"/>
            <w:vMerge/>
            <w:tcBorders>
              <w:bottom w:val="single" w:sz="16" w:space="0" w:color="000000"/>
            </w:tcBorders>
            <w:shd w:val="clear" w:color="auto" w:fill="FFFFFF"/>
            <w:tcMar>
              <w:top w:w="30" w:type="dxa"/>
              <w:left w:w="30" w:type="dxa"/>
              <w:bottom w:w="30" w:type="dxa"/>
              <w:right w:w="30" w:type="dxa"/>
            </w:tcMar>
            <w:vAlign w:val="bottom"/>
          </w:tcPr>
          <w:p w:rsidR="00295BBA" w:rsidRPr="007322F4" w:rsidRDefault="00295BBA" w:rsidP="0071537D">
            <w:pPr>
              <w:autoSpaceDE w:val="0"/>
              <w:autoSpaceDN w:val="0"/>
              <w:adjustRightInd w:val="0"/>
              <w:spacing w:after="0" w:line="240" w:lineRule="auto"/>
              <w:rPr>
                <w:rFonts w:ascii="Times New Roman" w:hAnsi="Times New Roman" w:cs="Times New Roman"/>
                <w:sz w:val="24"/>
                <w:szCs w:val="24"/>
              </w:rPr>
            </w:pPr>
          </w:p>
        </w:tc>
        <w:tc>
          <w:tcPr>
            <w:tcW w:w="1382" w:type="dxa"/>
            <w:vMerge/>
            <w:tcBorders>
              <w:bottom w:val="single" w:sz="16" w:space="0" w:color="000000"/>
            </w:tcBorders>
            <w:shd w:val="clear" w:color="auto" w:fill="FFFFFF"/>
            <w:tcMar>
              <w:top w:w="30" w:type="dxa"/>
              <w:left w:w="30" w:type="dxa"/>
              <w:bottom w:w="30" w:type="dxa"/>
              <w:right w:w="30" w:type="dxa"/>
            </w:tcMar>
            <w:vAlign w:val="bottom"/>
          </w:tcPr>
          <w:p w:rsidR="00295BBA" w:rsidRPr="007322F4" w:rsidRDefault="00295BBA" w:rsidP="0071537D">
            <w:pPr>
              <w:autoSpaceDE w:val="0"/>
              <w:autoSpaceDN w:val="0"/>
              <w:adjustRightInd w:val="0"/>
              <w:spacing w:after="0" w:line="240" w:lineRule="auto"/>
              <w:rPr>
                <w:rFonts w:ascii="Times New Roman" w:hAnsi="Times New Roman" w:cs="Times New Roman"/>
                <w:sz w:val="24"/>
                <w:szCs w:val="24"/>
              </w:rPr>
            </w:pPr>
          </w:p>
        </w:tc>
        <w:tc>
          <w:tcPr>
            <w:tcW w:w="1440" w:type="dxa"/>
            <w:vMerge/>
            <w:tcBorders>
              <w:bottom w:val="single" w:sz="16" w:space="0" w:color="000000"/>
            </w:tcBorders>
            <w:shd w:val="clear" w:color="auto" w:fill="FFFFFF"/>
            <w:tcMar>
              <w:top w:w="30" w:type="dxa"/>
              <w:left w:w="30" w:type="dxa"/>
              <w:bottom w:w="30" w:type="dxa"/>
              <w:right w:w="30" w:type="dxa"/>
            </w:tcMar>
            <w:vAlign w:val="bottom"/>
          </w:tcPr>
          <w:p w:rsidR="00295BBA" w:rsidRPr="007322F4" w:rsidRDefault="00295BBA" w:rsidP="0071537D">
            <w:pPr>
              <w:autoSpaceDE w:val="0"/>
              <w:autoSpaceDN w:val="0"/>
              <w:adjustRightInd w:val="0"/>
              <w:spacing w:after="0" w:line="240" w:lineRule="auto"/>
              <w:rPr>
                <w:rFonts w:ascii="Times New Roman" w:hAnsi="Times New Roman" w:cs="Times New Roman"/>
                <w:sz w:val="24"/>
                <w:szCs w:val="24"/>
              </w:rPr>
            </w:pPr>
          </w:p>
        </w:tc>
        <w:tc>
          <w:tcPr>
            <w:tcW w:w="1440" w:type="dxa"/>
            <w:tcBorders>
              <w:bottom w:val="single" w:sz="16" w:space="0" w:color="000000"/>
            </w:tcBorders>
            <w:shd w:val="clear" w:color="auto" w:fill="FFFFFF"/>
            <w:tcMar>
              <w:top w:w="30" w:type="dxa"/>
              <w:left w:w="30" w:type="dxa"/>
              <w:bottom w:w="30" w:type="dxa"/>
              <w:right w:w="30" w:type="dxa"/>
            </w:tcMar>
            <w:vAlign w:val="bottom"/>
          </w:tcPr>
          <w:p w:rsidR="00295BBA" w:rsidRPr="007322F4" w:rsidRDefault="00295BBA" w:rsidP="0071537D">
            <w:pPr>
              <w:autoSpaceDE w:val="0"/>
              <w:autoSpaceDN w:val="0"/>
              <w:adjustRightInd w:val="0"/>
              <w:spacing w:after="0" w:line="320" w:lineRule="atLeast"/>
              <w:jc w:val="center"/>
              <w:rPr>
                <w:rFonts w:ascii="Arial" w:hAnsi="Arial" w:cs="Arial"/>
                <w:color w:val="000000"/>
                <w:sz w:val="18"/>
                <w:szCs w:val="18"/>
              </w:rPr>
            </w:pPr>
            <w:r w:rsidRPr="007322F4">
              <w:rPr>
                <w:rFonts w:ascii="Arial" w:hAnsi="Arial" w:cs="Arial"/>
                <w:color w:val="000000"/>
                <w:sz w:val="18"/>
                <w:szCs w:val="18"/>
              </w:rPr>
              <w:t>Lower</w:t>
            </w:r>
          </w:p>
        </w:tc>
        <w:tc>
          <w:tcPr>
            <w:tcW w:w="144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295BBA" w:rsidRPr="007322F4" w:rsidRDefault="00295BBA" w:rsidP="0071537D">
            <w:pPr>
              <w:autoSpaceDE w:val="0"/>
              <w:autoSpaceDN w:val="0"/>
              <w:adjustRightInd w:val="0"/>
              <w:spacing w:after="0" w:line="320" w:lineRule="atLeast"/>
              <w:jc w:val="center"/>
              <w:rPr>
                <w:rFonts w:ascii="Arial" w:hAnsi="Arial" w:cs="Arial"/>
                <w:color w:val="000000"/>
                <w:sz w:val="18"/>
                <w:szCs w:val="18"/>
              </w:rPr>
            </w:pPr>
            <w:r w:rsidRPr="007322F4">
              <w:rPr>
                <w:rFonts w:ascii="Arial" w:hAnsi="Arial" w:cs="Arial"/>
                <w:color w:val="000000"/>
                <w:sz w:val="18"/>
                <w:szCs w:val="18"/>
              </w:rPr>
              <w:t>Upper</w:t>
            </w:r>
          </w:p>
        </w:tc>
      </w:tr>
      <w:tr w:rsidR="00295BBA" w:rsidRPr="007322F4" w:rsidTr="0071537D">
        <w:trPr>
          <w:cantSplit/>
        </w:trPr>
        <w:tc>
          <w:tcPr>
            <w:tcW w:w="115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95BBA" w:rsidRPr="007322F4" w:rsidRDefault="008326D7" w:rsidP="0071537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Deviation</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295BBA" w:rsidRPr="007322F4" w:rsidRDefault="00295BBA" w:rsidP="0071537D">
            <w:pPr>
              <w:autoSpaceDE w:val="0"/>
              <w:autoSpaceDN w:val="0"/>
              <w:adjustRightInd w:val="0"/>
              <w:spacing w:after="0" w:line="320" w:lineRule="atLeast"/>
              <w:jc w:val="right"/>
              <w:rPr>
                <w:rFonts w:ascii="Arial" w:hAnsi="Arial" w:cs="Arial"/>
                <w:color w:val="000000"/>
                <w:sz w:val="18"/>
                <w:szCs w:val="18"/>
              </w:rPr>
            </w:pPr>
            <w:r w:rsidRPr="007322F4">
              <w:rPr>
                <w:rFonts w:ascii="Arial" w:hAnsi="Arial" w:cs="Arial"/>
                <w:color w:val="000000"/>
                <w:sz w:val="18"/>
                <w:szCs w:val="18"/>
              </w:rPr>
              <w:t>-1.700</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95BBA" w:rsidRPr="007322F4" w:rsidRDefault="00295BBA" w:rsidP="0071537D">
            <w:pPr>
              <w:autoSpaceDE w:val="0"/>
              <w:autoSpaceDN w:val="0"/>
              <w:adjustRightInd w:val="0"/>
              <w:spacing w:after="0" w:line="320" w:lineRule="atLeast"/>
              <w:jc w:val="right"/>
              <w:rPr>
                <w:rFonts w:ascii="Arial" w:hAnsi="Arial" w:cs="Arial"/>
                <w:color w:val="000000"/>
                <w:sz w:val="18"/>
                <w:szCs w:val="18"/>
              </w:rPr>
            </w:pPr>
            <w:r w:rsidRPr="007322F4">
              <w:rPr>
                <w:rFonts w:ascii="Arial" w:hAnsi="Arial" w:cs="Arial"/>
                <w:color w:val="000000"/>
                <w:sz w:val="18"/>
                <w:szCs w:val="18"/>
              </w:rPr>
              <w:t>203</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95BBA" w:rsidRPr="007322F4" w:rsidRDefault="00295BBA" w:rsidP="0071537D">
            <w:pPr>
              <w:autoSpaceDE w:val="0"/>
              <w:autoSpaceDN w:val="0"/>
              <w:adjustRightInd w:val="0"/>
              <w:spacing w:after="0" w:line="320" w:lineRule="atLeast"/>
              <w:jc w:val="right"/>
              <w:rPr>
                <w:rFonts w:ascii="Arial" w:hAnsi="Arial" w:cs="Arial"/>
                <w:color w:val="000000"/>
                <w:sz w:val="18"/>
                <w:szCs w:val="18"/>
              </w:rPr>
            </w:pPr>
            <w:r w:rsidRPr="007322F4">
              <w:rPr>
                <w:rFonts w:ascii="Arial" w:hAnsi="Arial" w:cs="Arial"/>
                <w:color w:val="000000"/>
                <w:sz w:val="18"/>
                <w:szCs w:val="18"/>
              </w:rPr>
              <w:t>.091</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95BBA" w:rsidRPr="007322F4" w:rsidRDefault="00295BBA" w:rsidP="0071537D">
            <w:pPr>
              <w:autoSpaceDE w:val="0"/>
              <w:autoSpaceDN w:val="0"/>
              <w:adjustRightInd w:val="0"/>
              <w:spacing w:after="0" w:line="320" w:lineRule="atLeast"/>
              <w:jc w:val="right"/>
              <w:rPr>
                <w:rFonts w:ascii="Arial" w:hAnsi="Arial" w:cs="Arial"/>
                <w:color w:val="000000"/>
                <w:sz w:val="18"/>
                <w:szCs w:val="18"/>
              </w:rPr>
            </w:pPr>
            <w:r w:rsidRPr="007322F4">
              <w:rPr>
                <w:rFonts w:ascii="Arial" w:hAnsi="Arial" w:cs="Arial"/>
                <w:color w:val="000000"/>
                <w:sz w:val="18"/>
                <w:szCs w:val="18"/>
              </w:rPr>
              <w:t>-4.63138</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95BBA" w:rsidRPr="007322F4" w:rsidRDefault="00295BBA" w:rsidP="0071537D">
            <w:pPr>
              <w:autoSpaceDE w:val="0"/>
              <w:autoSpaceDN w:val="0"/>
              <w:adjustRightInd w:val="0"/>
              <w:spacing w:after="0" w:line="320" w:lineRule="atLeast"/>
              <w:jc w:val="right"/>
              <w:rPr>
                <w:rFonts w:ascii="Arial" w:hAnsi="Arial" w:cs="Arial"/>
                <w:color w:val="000000"/>
                <w:sz w:val="18"/>
                <w:szCs w:val="18"/>
              </w:rPr>
            </w:pPr>
            <w:r w:rsidRPr="007322F4">
              <w:rPr>
                <w:rFonts w:ascii="Arial" w:hAnsi="Arial" w:cs="Arial"/>
                <w:color w:val="000000"/>
                <w:sz w:val="18"/>
                <w:szCs w:val="18"/>
              </w:rPr>
              <w:t>-10.0015</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295BBA" w:rsidRPr="007322F4" w:rsidRDefault="00295BBA" w:rsidP="0071537D">
            <w:pPr>
              <w:autoSpaceDE w:val="0"/>
              <w:autoSpaceDN w:val="0"/>
              <w:adjustRightInd w:val="0"/>
              <w:spacing w:after="0" w:line="320" w:lineRule="atLeast"/>
              <w:jc w:val="right"/>
              <w:rPr>
                <w:rFonts w:ascii="Arial" w:hAnsi="Arial" w:cs="Arial"/>
                <w:color w:val="000000"/>
                <w:sz w:val="18"/>
                <w:szCs w:val="18"/>
              </w:rPr>
            </w:pPr>
            <w:r w:rsidRPr="007322F4">
              <w:rPr>
                <w:rFonts w:ascii="Arial" w:hAnsi="Arial" w:cs="Arial"/>
                <w:color w:val="000000"/>
                <w:sz w:val="18"/>
                <w:szCs w:val="18"/>
              </w:rPr>
              <w:t>.7387</w:t>
            </w:r>
          </w:p>
        </w:tc>
      </w:tr>
    </w:tbl>
    <w:p w:rsidR="00295BBA" w:rsidRDefault="00295BBA" w:rsidP="00295BBA"/>
    <w:p w:rsidR="00295BBA" w:rsidRDefault="00295BBA" w:rsidP="00295BBA"/>
    <w:p w:rsidR="00295BBA" w:rsidRDefault="00295BBA" w:rsidP="00295BBA"/>
    <w:p w:rsidR="00295BBA" w:rsidRDefault="00295BBA" w:rsidP="00295BBA"/>
    <w:p w:rsidR="00295BBA" w:rsidRPr="00F96CB6" w:rsidRDefault="00295BBA" w:rsidP="00295BBA">
      <w:pPr>
        <w:pStyle w:val="ListParagraph"/>
        <w:numPr>
          <w:ilvl w:val="0"/>
          <w:numId w:val="22"/>
        </w:numPr>
        <w:rPr>
          <w:rFonts w:ascii="Times New Roman" w:hAnsi="Times New Roman" w:cs="Times New Roman"/>
          <w:b/>
          <w:sz w:val="24"/>
          <w:szCs w:val="24"/>
        </w:rPr>
      </w:pPr>
      <w:r w:rsidRPr="00F96CB6">
        <w:rPr>
          <w:rFonts w:ascii="Times New Roman" w:hAnsi="Times New Roman" w:cs="Times New Roman"/>
          <w:b/>
          <w:sz w:val="24"/>
          <w:szCs w:val="24"/>
        </w:rPr>
        <w:lastRenderedPageBreak/>
        <w:t>Syndicate Bank</w:t>
      </w:r>
    </w:p>
    <w:tbl>
      <w:tblPr>
        <w:tblW w:w="824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584"/>
        <w:gridCol w:w="1374"/>
        <w:gridCol w:w="1370"/>
        <w:gridCol w:w="1938"/>
        <w:gridCol w:w="1976"/>
      </w:tblGrid>
      <w:tr w:rsidR="00295BBA" w:rsidRPr="008501BA" w:rsidTr="0071537D">
        <w:trPr>
          <w:cantSplit/>
          <w:trHeight w:val="619"/>
          <w:tblHeader/>
        </w:trPr>
        <w:tc>
          <w:tcPr>
            <w:tcW w:w="8240" w:type="dxa"/>
            <w:gridSpan w:val="5"/>
            <w:tcBorders>
              <w:top w:val="nil"/>
              <w:left w:val="nil"/>
              <w:bottom w:val="nil"/>
              <w:right w:val="nil"/>
            </w:tcBorders>
            <w:shd w:val="clear" w:color="auto" w:fill="FFFFFF"/>
            <w:tcMar>
              <w:top w:w="30" w:type="dxa"/>
              <w:left w:w="30" w:type="dxa"/>
              <w:bottom w:w="30" w:type="dxa"/>
              <w:right w:w="30" w:type="dxa"/>
            </w:tcMar>
            <w:vAlign w:val="center"/>
          </w:tcPr>
          <w:p w:rsidR="00295BBA" w:rsidRPr="008501BA" w:rsidRDefault="00295BBA" w:rsidP="0071537D">
            <w:pPr>
              <w:autoSpaceDE w:val="0"/>
              <w:autoSpaceDN w:val="0"/>
              <w:adjustRightInd w:val="0"/>
              <w:spacing w:after="0" w:line="320" w:lineRule="atLeast"/>
              <w:jc w:val="center"/>
              <w:rPr>
                <w:rFonts w:ascii="Arial" w:hAnsi="Arial" w:cs="Arial"/>
                <w:color w:val="000000"/>
                <w:sz w:val="18"/>
                <w:szCs w:val="18"/>
              </w:rPr>
            </w:pPr>
            <w:r w:rsidRPr="008501BA">
              <w:rPr>
                <w:rFonts w:ascii="Arial" w:hAnsi="Arial" w:cs="Arial"/>
                <w:b/>
                <w:bCs/>
                <w:color w:val="000000"/>
                <w:sz w:val="18"/>
                <w:szCs w:val="18"/>
              </w:rPr>
              <w:t>One-Sample Statistics</w:t>
            </w:r>
          </w:p>
        </w:tc>
      </w:tr>
      <w:tr w:rsidR="00295BBA" w:rsidRPr="008501BA" w:rsidTr="0071537D">
        <w:trPr>
          <w:cantSplit/>
          <w:trHeight w:val="619"/>
          <w:tblHeader/>
        </w:trPr>
        <w:tc>
          <w:tcPr>
            <w:tcW w:w="158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95BBA" w:rsidRPr="008501BA" w:rsidRDefault="00295BBA" w:rsidP="0071537D">
            <w:pPr>
              <w:autoSpaceDE w:val="0"/>
              <w:autoSpaceDN w:val="0"/>
              <w:adjustRightInd w:val="0"/>
              <w:spacing w:after="0" w:line="240" w:lineRule="auto"/>
              <w:rPr>
                <w:rFonts w:ascii="Times New Roman" w:hAnsi="Times New Roman" w:cs="Times New Roman"/>
                <w:sz w:val="24"/>
                <w:szCs w:val="24"/>
              </w:rPr>
            </w:pPr>
          </w:p>
        </w:tc>
        <w:tc>
          <w:tcPr>
            <w:tcW w:w="137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95BBA" w:rsidRPr="008501BA" w:rsidRDefault="00295BBA" w:rsidP="0071537D">
            <w:pPr>
              <w:autoSpaceDE w:val="0"/>
              <w:autoSpaceDN w:val="0"/>
              <w:adjustRightInd w:val="0"/>
              <w:spacing w:after="0" w:line="320" w:lineRule="atLeast"/>
              <w:jc w:val="center"/>
              <w:rPr>
                <w:rFonts w:ascii="Arial" w:hAnsi="Arial" w:cs="Arial"/>
                <w:color w:val="000000"/>
                <w:sz w:val="18"/>
                <w:szCs w:val="18"/>
              </w:rPr>
            </w:pPr>
            <w:r w:rsidRPr="008501BA">
              <w:rPr>
                <w:rFonts w:ascii="Arial" w:hAnsi="Arial" w:cs="Arial"/>
                <w:color w:val="000000"/>
                <w:sz w:val="18"/>
                <w:szCs w:val="18"/>
              </w:rPr>
              <w:t>N</w:t>
            </w:r>
          </w:p>
        </w:tc>
        <w:tc>
          <w:tcPr>
            <w:tcW w:w="137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95BBA" w:rsidRPr="008501BA" w:rsidRDefault="00295BBA" w:rsidP="0071537D">
            <w:pPr>
              <w:autoSpaceDE w:val="0"/>
              <w:autoSpaceDN w:val="0"/>
              <w:adjustRightInd w:val="0"/>
              <w:spacing w:after="0" w:line="320" w:lineRule="atLeast"/>
              <w:jc w:val="center"/>
              <w:rPr>
                <w:rFonts w:ascii="Arial" w:hAnsi="Arial" w:cs="Arial"/>
                <w:color w:val="000000"/>
                <w:sz w:val="18"/>
                <w:szCs w:val="18"/>
              </w:rPr>
            </w:pPr>
            <w:r w:rsidRPr="008501BA">
              <w:rPr>
                <w:rFonts w:ascii="Arial" w:hAnsi="Arial" w:cs="Arial"/>
                <w:color w:val="000000"/>
                <w:sz w:val="18"/>
                <w:szCs w:val="18"/>
              </w:rPr>
              <w:t>Mean</w:t>
            </w:r>
          </w:p>
        </w:tc>
        <w:tc>
          <w:tcPr>
            <w:tcW w:w="193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95BBA" w:rsidRPr="008501BA" w:rsidRDefault="00295BBA" w:rsidP="0071537D">
            <w:pPr>
              <w:autoSpaceDE w:val="0"/>
              <w:autoSpaceDN w:val="0"/>
              <w:adjustRightInd w:val="0"/>
              <w:spacing w:after="0" w:line="320" w:lineRule="atLeast"/>
              <w:jc w:val="center"/>
              <w:rPr>
                <w:rFonts w:ascii="Arial" w:hAnsi="Arial" w:cs="Arial"/>
                <w:color w:val="000000"/>
                <w:sz w:val="18"/>
                <w:szCs w:val="18"/>
              </w:rPr>
            </w:pPr>
            <w:r w:rsidRPr="008501BA">
              <w:rPr>
                <w:rFonts w:ascii="Arial" w:hAnsi="Arial" w:cs="Arial"/>
                <w:color w:val="000000"/>
                <w:sz w:val="18"/>
                <w:szCs w:val="18"/>
              </w:rPr>
              <w:t>Std. Deviation</w:t>
            </w:r>
          </w:p>
        </w:tc>
        <w:tc>
          <w:tcPr>
            <w:tcW w:w="197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95BBA" w:rsidRPr="008501BA" w:rsidRDefault="00295BBA" w:rsidP="0071537D">
            <w:pPr>
              <w:autoSpaceDE w:val="0"/>
              <w:autoSpaceDN w:val="0"/>
              <w:adjustRightInd w:val="0"/>
              <w:spacing w:after="0" w:line="320" w:lineRule="atLeast"/>
              <w:jc w:val="center"/>
              <w:rPr>
                <w:rFonts w:ascii="Arial" w:hAnsi="Arial" w:cs="Arial"/>
                <w:color w:val="000000"/>
                <w:sz w:val="18"/>
                <w:szCs w:val="18"/>
              </w:rPr>
            </w:pPr>
            <w:r w:rsidRPr="008501BA">
              <w:rPr>
                <w:rFonts w:ascii="Arial" w:hAnsi="Arial" w:cs="Arial"/>
                <w:color w:val="000000"/>
                <w:sz w:val="18"/>
                <w:szCs w:val="18"/>
              </w:rPr>
              <w:t>Std. Error Mean</w:t>
            </w:r>
          </w:p>
        </w:tc>
      </w:tr>
      <w:tr w:rsidR="00295BBA" w:rsidRPr="008501BA" w:rsidTr="0071537D">
        <w:trPr>
          <w:cantSplit/>
          <w:trHeight w:val="592"/>
        </w:trPr>
        <w:tc>
          <w:tcPr>
            <w:tcW w:w="158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95BBA" w:rsidRPr="008501BA" w:rsidRDefault="008326D7" w:rsidP="0071537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Deviation</w:t>
            </w:r>
          </w:p>
        </w:tc>
        <w:tc>
          <w:tcPr>
            <w:tcW w:w="137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295BBA" w:rsidRPr="008501BA" w:rsidRDefault="00295BBA" w:rsidP="0071537D">
            <w:pPr>
              <w:autoSpaceDE w:val="0"/>
              <w:autoSpaceDN w:val="0"/>
              <w:adjustRightInd w:val="0"/>
              <w:spacing w:after="0" w:line="320" w:lineRule="atLeast"/>
              <w:jc w:val="right"/>
              <w:rPr>
                <w:rFonts w:ascii="Arial" w:hAnsi="Arial" w:cs="Arial"/>
                <w:color w:val="000000"/>
                <w:sz w:val="18"/>
                <w:szCs w:val="18"/>
              </w:rPr>
            </w:pPr>
            <w:r w:rsidRPr="008501BA">
              <w:rPr>
                <w:rFonts w:ascii="Arial" w:hAnsi="Arial" w:cs="Arial"/>
                <w:color w:val="000000"/>
                <w:sz w:val="18"/>
                <w:szCs w:val="18"/>
              </w:rPr>
              <w:t>206</w:t>
            </w:r>
          </w:p>
        </w:tc>
        <w:tc>
          <w:tcPr>
            <w:tcW w:w="137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95BBA" w:rsidRPr="008501BA" w:rsidRDefault="00295BBA" w:rsidP="0071537D">
            <w:pPr>
              <w:autoSpaceDE w:val="0"/>
              <w:autoSpaceDN w:val="0"/>
              <w:adjustRightInd w:val="0"/>
              <w:spacing w:after="0" w:line="320" w:lineRule="atLeast"/>
              <w:jc w:val="right"/>
              <w:rPr>
                <w:rFonts w:ascii="Arial" w:hAnsi="Arial" w:cs="Arial"/>
                <w:color w:val="000000"/>
                <w:sz w:val="18"/>
                <w:szCs w:val="18"/>
              </w:rPr>
            </w:pPr>
            <w:r w:rsidRPr="008501BA">
              <w:rPr>
                <w:rFonts w:ascii="Arial" w:hAnsi="Arial" w:cs="Arial"/>
                <w:color w:val="000000"/>
                <w:sz w:val="18"/>
                <w:szCs w:val="18"/>
              </w:rPr>
              <w:t>-.9671</w:t>
            </w:r>
          </w:p>
        </w:tc>
        <w:tc>
          <w:tcPr>
            <w:tcW w:w="193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95BBA" w:rsidRPr="008501BA" w:rsidRDefault="00295BBA" w:rsidP="0071537D">
            <w:pPr>
              <w:autoSpaceDE w:val="0"/>
              <w:autoSpaceDN w:val="0"/>
              <w:adjustRightInd w:val="0"/>
              <w:spacing w:after="0" w:line="320" w:lineRule="atLeast"/>
              <w:jc w:val="right"/>
              <w:rPr>
                <w:rFonts w:ascii="Arial" w:hAnsi="Arial" w:cs="Arial"/>
                <w:color w:val="000000"/>
                <w:sz w:val="18"/>
                <w:szCs w:val="18"/>
              </w:rPr>
            </w:pPr>
            <w:r w:rsidRPr="008501BA">
              <w:rPr>
                <w:rFonts w:ascii="Arial" w:hAnsi="Arial" w:cs="Arial"/>
                <w:color w:val="000000"/>
                <w:sz w:val="18"/>
                <w:szCs w:val="18"/>
              </w:rPr>
              <w:t>1.49567</w:t>
            </w:r>
          </w:p>
        </w:tc>
        <w:tc>
          <w:tcPr>
            <w:tcW w:w="197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295BBA" w:rsidRPr="008501BA" w:rsidRDefault="00295BBA" w:rsidP="0071537D">
            <w:pPr>
              <w:autoSpaceDE w:val="0"/>
              <w:autoSpaceDN w:val="0"/>
              <w:adjustRightInd w:val="0"/>
              <w:spacing w:after="0" w:line="320" w:lineRule="atLeast"/>
              <w:jc w:val="right"/>
              <w:rPr>
                <w:rFonts w:ascii="Arial" w:hAnsi="Arial" w:cs="Arial"/>
                <w:color w:val="000000"/>
                <w:sz w:val="18"/>
                <w:szCs w:val="18"/>
              </w:rPr>
            </w:pPr>
            <w:r w:rsidRPr="008501BA">
              <w:rPr>
                <w:rFonts w:ascii="Arial" w:hAnsi="Arial" w:cs="Arial"/>
                <w:color w:val="000000"/>
                <w:sz w:val="18"/>
                <w:szCs w:val="18"/>
              </w:rPr>
              <w:t>.10421</w:t>
            </w:r>
          </w:p>
        </w:tc>
      </w:tr>
    </w:tbl>
    <w:p w:rsidR="00295BBA" w:rsidRDefault="00295BBA" w:rsidP="00295BBA"/>
    <w:tbl>
      <w:tblPr>
        <w:tblW w:w="885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154"/>
        <w:gridCol w:w="1001"/>
        <w:gridCol w:w="999"/>
        <w:gridCol w:w="1382"/>
        <w:gridCol w:w="1440"/>
        <w:gridCol w:w="1440"/>
        <w:gridCol w:w="1440"/>
      </w:tblGrid>
      <w:tr w:rsidR="00295BBA" w:rsidRPr="008501BA" w:rsidTr="0071537D">
        <w:trPr>
          <w:cantSplit/>
          <w:tblHeader/>
        </w:trPr>
        <w:tc>
          <w:tcPr>
            <w:tcW w:w="8853" w:type="dxa"/>
            <w:gridSpan w:val="7"/>
            <w:tcBorders>
              <w:top w:val="nil"/>
              <w:left w:val="nil"/>
              <w:bottom w:val="nil"/>
              <w:right w:val="nil"/>
            </w:tcBorders>
            <w:shd w:val="clear" w:color="auto" w:fill="FFFFFF"/>
            <w:tcMar>
              <w:top w:w="30" w:type="dxa"/>
              <w:left w:w="30" w:type="dxa"/>
              <w:bottom w:w="30" w:type="dxa"/>
              <w:right w:w="30" w:type="dxa"/>
            </w:tcMar>
            <w:vAlign w:val="center"/>
          </w:tcPr>
          <w:p w:rsidR="00295BBA" w:rsidRPr="008501BA" w:rsidRDefault="00295BBA" w:rsidP="0071537D">
            <w:pPr>
              <w:autoSpaceDE w:val="0"/>
              <w:autoSpaceDN w:val="0"/>
              <w:adjustRightInd w:val="0"/>
              <w:spacing w:after="0" w:line="320" w:lineRule="atLeast"/>
              <w:jc w:val="center"/>
              <w:rPr>
                <w:rFonts w:ascii="Arial" w:hAnsi="Arial" w:cs="Arial"/>
                <w:color w:val="000000"/>
                <w:sz w:val="18"/>
                <w:szCs w:val="18"/>
              </w:rPr>
            </w:pPr>
            <w:r w:rsidRPr="008501BA">
              <w:rPr>
                <w:rFonts w:ascii="Arial" w:hAnsi="Arial" w:cs="Arial"/>
                <w:b/>
                <w:bCs/>
                <w:color w:val="000000"/>
                <w:sz w:val="18"/>
                <w:szCs w:val="18"/>
              </w:rPr>
              <w:t>One-Sample Test</w:t>
            </w:r>
          </w:p>
        </w:tc>
      </w:tr>
      <w:tr w:rsidR="00295BBA" w:rsidRPr="008501BA" w:rsidTr="0071537D">
        <w:trPr>
          <w:cantSplit/>
          <w:tblHeader/>
        </w:trPr>
        <w:tc>
          <w:tcPr>
            <w:tcW w:w="115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295BBA" w:rsidRPr="008501BA" w:rsidRDefault="00295BBA" w:rsidP="0071537D">
            <w:pPr>
              <w:autoSpaceDE w:val="0"/>
              <w:autoSpaceDN w:val="0"/>
              <w:adjustRightInd w:val="0"/>
              <w:spacing w:after="0" w:line="240" w:lineRule="auto"/>
              <w:rPr>
                <w:rFonts w:ascii="Times New Roman" w:hAnsi="Times New Roman" w:cs="Times New Roman"/>
                <w:sz w:val="24"/>
                <w:szCs w:val="24"/>
              </w:rPr>
            </w:pPr>
          </w:p>
        </w:tc>
        <w:tc>
          <w:tcPr>
            <w:tcW w:w="7700" w:type="dxa"/>
            <w:gridSpan w:val="6"/>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bottom"/>
          </w:tcPr>
          <w:p w:rsidR="00295BBA" w:rsidRPr="008501BA" w:rsidRDefault="00295BBA" w:rsidP="0071537D">
            <w:pPr>
              <w:autoSpaceDE w:val="0"/>
              <w:autoSpaceDN w:val="0"/>
              <w:adjustRightInd w:val="0"/>
              <w:spacing w:after="0" w:line="320" w:lineRule="atLeast"/>
              <w:jc w:val="center"/>
              <w:rPr>
                <w:rFonts w:ascii="Arial" w:hAnsi="Arial" w:cs="Arial"/>
                <w:color w:val="000000"/>
                <w:sz w:val="18"/>
                <w:szCs w:val="18"/>
              </w:rPr>
            </w:pPr>
            <w:r w:rsidRPr="008501BA">
              <w:rPr>
                <w:rFonts w:ascii="Arial" w:hAnsi="Arial" w:cs="Arial"/>
                <w:color w:val="000000"/>
                <w:sz w:val="18"/>
                <w:szCs w:val="18"/>
              </w:rPr>
              <w:t xml:space="preserve">Test Value = 0                                       </w:t>
            </w:r>
          </w:p>
        </w:tc>
      </w:tr>
      <w:tr w:rsidR="00295BBA" w:rsidRPr="008501BA" w:rsidTr="0071537D">
        <w:trPr>
          <w:cantSplit/>
          <w:tblHeader/>
        </w:trPr>
        <w:tc>
          <w:tcPr>
            <w:tcW w:w="11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95BBA" w:rsidRPr="008501BA" w:rsidRDefault="00295BBA" w:rsidP="0071537D">
            <w:pPr>
              <w:autoSpaceDE w:val="0"/>
              <w:autoSpaceDN w:val="0"/>
              <w:adjustRightInd w:val="0"/>
              <w:spacing w:after="0" w:line="240" w:lineRule="auto"/>
              <w:rPr>
                <w:rFonts w:ascii="Times New Roman" w:hAnsi="Times New Roman" w:cs="Times New Roman"/>
                <w:sz w:val="24"/>
                <w:szCs w:val="24"/>
              </w:rPr>
            </w:pPr>
          </w:p>
        </w:tc>
        <w:tc>
          <w:tcPr>
            <w:tcW w:w="1000" w:type="dxa"/>
            <w:vMerge w:val="restar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295BBA" w:rsidRPr="008501BA" w:rsidRDefault="00295BBA" w:rsidP="0071537D">
            <w:pPr>
              <w:autoSpaceDE w:val="0"/>
              <w:autoSpaceDN w:val="0"/>
              <w:adjustRightInd w:val="0"/>
              <w:spacing w:after="0" w:line="320" w:lineRule="atLeast"/>
              <w:jc w:val="center"/>
              <w:rPr>
                <w:rFonts w:ascii="Arial" w:hAnsi="Arial" w:cs="Arial"/>
                <w:color w:val="000000"/>
                <w:sz w:val="18"/>
                <w:szCs w:val="18"/>
              </w:rPr>
            </w:pPr>
            <w:r w:rsidRPr="008501BA">
              <w:rPr>
                <w:rFonts w:ascii="Arial" w:hAnsi="Arial" w:cs="Arial"/>
                <w:color w:val="000000"/>
                <w:sz w:val="18"/>
                <w:szCs w:val="18"/>
              </w:rPr>
              <w:t>t</w:t>
            </w:r>
          </w:p>
        </w:tc>
        <w:tc>
          <w:tcPr>
            <w:tcW w:w="998" w:type="dxa"/>
            <w:vMerge w:val="restart"/>
            <w:tcBorders>
              <w:bottom w:val="single" w:sz="16" w:space="0" w:color="000000"/>
            </w:tcBorders>
            <w:shd w:val="clear" w:color="auto" w:fill="FFFFFF"/>
            <w:tcMar>
              <w:top w:w="30" w:type="dxa"/>
              <w:left w:w="30" w:type="dxa"/>
              <w:bottom w:w="30" w:type="dxa"/>
              <w:right w:w="30" w:type="dxa"/>
            </w:tcMar>
            <w:vAlign w:val="bottom"/>
          </w:tcPr>
          <w:p w:rsidR="00295BBA" w:rsidRPr="008501BA" w:rsidRDefault="00295BBA" w:rsidP="0071537D">
            <w:pPr>
              <w:autoSpaceDE w:val="0"/>
              <w:autoSpaceDN w:val="0"/>
              <w:adjustRightInd w:val="0"/>
              <w:spacing w:after="0" w:line="320" w:lineRule="atLeast"/>
              <w:jc w:val="center"/>
              <w:rPr>
                <w:rFonts w:ascii="Arial" w:hAnsi="Arial" w:cs="Arial"/>
                <w:color w:val="000000"/>
                <w:sz w:val="18"/>
                <w:szCs w:val="18"/>
              </w:rPr>
            </w:pPr>
            <w:r w:rsidRPr="008501BA">
              <w:rPr>
                <w:rFonts w:ascii="Arial" w:hAnsi="Arial" w:cs="Arial"/>
                <w:color w:val="000000"/>
                <w:sz w:val="18"/>
                <w:szCs w:val="18"/>
              </w:rPr>
              <w:t>df</w:t>
            </w:r>
          </w:p>
        </w:tc>
        <w:tc>
          <w:tcPr>
            <w:tcW w:w="1382" w:type="dxa"/>
            <w:vMerge w:val="restart"/>
            <w:tcBorders>
              <w:bottom w:val="single" w:sz="16" w:space="0" w:color="000000"/>
            </w:tcBorders>
            <w:shd w:val="clear" w:color="auto" w:fill="FFFFFF"/>
            <w:tcMar>
              <w:top w:w="30" w:type="dxa"/>
              <w:left w:w="30" w:type="dxa"/>
              <w:bottom w:w="30" w:type="dxa"/>
              <w:right w:w="30" w:type="dxa"/>
            </w:tcMar>
            <w:vAlign w:val="bottom"/>
          </w:tcPr>
          <w:p w:rsidR="00295BBA" w:rsidRPr="008501BA" w:rsidRDefault="00295BBA" w:rsidP="0071537D">
            <w:pPr>
              <w:autoSpaceDE w:val="0"/>
              <w:autoSpaceDN w:val="0"/>
              <w:adjustRightInd w:val="0"/>
              <w:spacing w:after="0" w:line="320" w:lineRule="atLeast"/>
              <w:jc w:val="center"/>
              <w:rPr>
                <w:rFonts w:ascii="Arial" w:hAnsi="Arial" w:cs="Arial"/>
                <w:color w:val="000000"/>
                <w:sz w:val="18"/>
                <w:szCs w:val="18"/>
              </w:rPr>
            </w:pPr>
            <w:r w:rsidRPr="008501BA">
              <w:rPr>
                <w:rFonts w:ascii="Arial" w:hAnsi="Arial" w:cs="Arial"/>
                <w:color w:val="000000"/>
                <w:sz w:val="18"/>
                <w:szCs w:val="18"/>
              </w:rPr>
              <w:t>Sig. (2-tailed)</w:t>
            </w:r>
          </w:p>
        </w:tc>
        <w:tc>
          <w:tcPr>
            <w:tcW w:w="1440" w:type="dxa"/>
            <w:vMerge w:val="restart"/>
            <w:tcBorders>
              <w:bottom w:val="single" w:sz="16" w:space="0" w:color="000000"/>
            </w:tcBorders>
            <w:shd w:val="clear" w:color="auto" w:fill="FFFFFF"/>
            <w:tcMar>
              <w:top w:w="30" w:type="dxa"/>
              <w:left w:w="30" w:type="dxa"/>
              <w:bottom w:w="30" w:type="dxa"/>
              <w:right w:w="30" w:type="dxa"/>
            </w:tcMar>
            <w:vAlign w:val="bottom"/>
          </w:tcPr>
          <w:p w:rsidR="00295BBA" w:rsidRPr="008501BA" w:rsidRDefault="00295BBA" w:rsidP="0071537D">
            <w:pPr>
              <w:autoSpaceDE w:val="0"/>
              <w:autoSpaceDN w:val="0"/>
              <w:adjustRightInd w:val="0"/>
              <w:spacing w:after="0" w:line="320" w:lineRule="atLeast"/>
              <w:jc w:val="center"/>
              <w:rPr>
                <w:rFonts w:ascii="Arial" w:hAnsi="Arial" w:cs="Arial"/>
                <w:color w:val="000000"/>
                <w:sz w:val="18"/>
                <w:szCs w:val="18"/>
              </w:rPr>
            </w:pPr>
            <w:r w:rsidRPr="008501BA">
              <w:rPr>
                <w:rFonts w:ascii="Arial" w:hAnsi="Arial" w:cs="Arial"/>
                <w:color w:val="000000"/>
                <w:sz w:val="18"/>
                <w:szCs w:val="18"/>
              </w:rPr>
              <w:t>Mean Difference</w:t>
            </w:r>
          </w:p>
        </w:tc>
        <w:tc>
          <w:tcPr>
            <w:tcW w:w="2880" w:type="dxa"/>
            <w:gridSpan w:val="2"/>
            <w:tcBorders>
              <w:right w:val="single" w:sz="16" w:space="0" w:color="000000"/>
            </w:tcBorders>
            <w:shd w:val="clear" w:color="auto" w:fill="FFFFFF"/>
            <w:tcMar>
              <w:top w:w="30" w:type="dxa"/>
              <w:left w:w="30" w:type="dxa"/>
              <w:bottom w:w="30" w:type="dxa"/>
              <w:right w:w="30" w:type="dxa"/>
            </w:tcMar>
            <w:vAlign w:val="bottom"/>
          </w:tcPr>
          <w:p w:rsidR="00295BBA" w:rsidRPr="008501BA" w:rsidRDefault="00295BBA" w:rsidP="0071537D">
            <w:pPr>
              <w:autoSpaceDE w:val="0"/>
              <w:autoSpaceDN w:val="0"/>
              <w:adjustRightInd w:val="0"/>
              <w:spacing w:after="0" w:line="320" w:lineRule="atLeast"/>
              <w:jc w:val="center"/>
              <w:rPr>
                <w:rFonts w:ascii="Arial" w:hAnsi="Arial" w:cs="Arial"/>
                <w:color w:val="000000"/>
                <w:sz w:val="18"/>
                <w:szCs w:val="18"/>
              </w:rPr>
            </w:pPr>
            <w:r w:rsidRPr="008501BA">
              <w:rPr>
                <w:rFonts w:ascii="Arial" w:hAnsi="Arial" w:cs="Arial"/>
                <w:color w:val="000000"/>
                <w:sz w:val="18"/>
                <w:szCs w:val="18"/>
              </w:rPr>
              <w:t>95% Confidence Interval of the Difference</w:t>
            </w:r>
          </w:p>
        </w:tc>
      </w:tr>
      <w:tr w:rsidR="00295BBA" w:rsidRPr="008501BA" w:rsidTr="0071537D">
        <w:trPr>
          <w:cantSplit/>
          <w:tblHeader/>
        </w:trPr>
        <w:tc>
          <w:tcPr>
            <w:tcW w:w="115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95BBA" w:rsidRPr="008501BA" w:rsidRDefault="00295BBA" w:rsidP="0071537D">
            <w:pPr>
              <w:autoSpaceDE w:val="0"/>
              <w:autoSpaceDN w:val="0"/>
              <w:adjustRightInd w:val="0"/>
              <w:spacing w:after="0" w:line="240" w:lineRule="auto"/>
              <w:rPr>
                <w:rFonts w:ascii="Times New Roman" w:hAnsi="Times New Roman" w:cs="Times New Roman"/>
                <w:sz w:val="24"/>
                <w:szCs w:val="24"/>
              </w:rPr>
            </w:pPr>
          </w:p>
        </w:tc>
        <w:tc>
          <w:tcPr>
            <w:tcW w:w="1000" w:type="dxa"/>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295BBA" w:rsidRPr="008501BA" w:rsidRDefault="00295BBA" w:rsidP="0071537D">
            <w:pPr>
              <w:autoSpaceDE w:val="0"/>
              <w:autoSpaceDN w:val="0"/>
              <w:adjustRightInd w:val="0"/>
              <w:spacing w:after="0" w:line="240" w:lineRule="auto"/>
              <w:rPr>
                <w:rFonts w:ascii="Times New Roman" w:hAnsi="Times New Roman" w:cs="Times New Roman"/>
                <w:sz w:val="24"/>
                <w:szCs w:val="24"/>
              </w:rPr>
            </w:pPr>
          </w:p>
        </w:tc>
        <w:tc>
          <w:tcPr>
            <w:tcW w:w="998" w:type="dxa"/>
            <w:vMerge/>
            <w:tcBorders>
              <w:bottom w:val="single" w:sz="16" w:space="0" w:color="000000"/>
            </w:tcBorders>
            <w:shd w:val="clear" w:color="auto" w:fill="FFFFFF"/>
            <w:tcMar>
              <w:top w:w="30" w:type="dxa"/>
              <w:left w:w="30" w:type="dxa"/>
              <w:bottom w:w="30" w:type="dxa"/>
              <w:right w:w="30" w:type="dxa"/>
            </w:tcMar>
            <w:vAlign w:val="bottom"/>
          </w:tcPr>
          <w:p w:rsidR="00295BBA" w:rsidRPr="008501BA" w:rsidRDefault="00295BBA" w:rsidP="0071537D">
            <w:pPr>
              <w:autoSpaceDE w:val="0"/>
              <w:autoSpaceDN w:val="0"/>
              <w:adjustRightInd w:val="0"/>
              <w:spacing w:after="0" w:line="240" w:lineRule="auto"/>
              <w:rPr>
                <w:rFonts w:ascii="Times New Roman" w:hAnsi="Times New Roman" w:cs="Times New Roman"/>
                <w:sz w:val="24"/>
                <w:szCs w:val="24"/>
              </w:rPr>
            </w:pPr>
          </w:p>
        </w:tc>
        <w:tc>
          <w:tcPr>
            <w:tcW w:w="1382" w:type="dxa"/>
            <w:vMerge/>
            <w:tcBorders>
              <w:bottom w:val="single" w:sz="16" w:space="0" w:color="000000"/>
            </w:tcBorders>
            <w:shd w:val="clear" w:color="auto" w:fill="FFFFFF"/>
            <w:tcMar>
              <w:top w:w="30" w:type="dxa"/>
              <w:left w:w="30" w:type="dxa"/>
              <w:bottom w:w="30" w:type="dxa"/>
              <w:right w:w="30" w:type="dxa"/>
            </w:tcMar>
            <w:vAlign w:val="bottom"/>
          </w:tcPr>
          <w:p w:rsidR="00295BBA" w:rsidRPr="008501BA" w:rsidRDefault="00295BBA" w:rsidP="0071537D">
            <w:pPr>
              <w:autoSpaceDE w:val="0"/>
              <w:autoSpaceDN w:val="0"/>
              <w:adjustRightInd w:val="0"/>
              <w:spacing w:after="0" w:line="240" w:lineRule="auto"/>
              <w:rPr>
                <w:rFonts w:ascii="Times New Roman" w:hAnsi="Times New Roman" w:cs="Times New Roman"/>
                <w:sz w:val="24"/>
                <w:szCs w:val="24"/>
              </w:rPr>
            </w:pPr>
          </w:p>
        </w:tc>
        <w:tc>
          <w:tcPr>
            <w:tcW w:w="1440" w:type="dxa"/>
            <w:vMerge/>
            <w:tcBorders>
              <w:bottom w:val="single" w:sz="16" w:space="0" w:color="000000"/>
            </w:tcBorders>
            <w:shd w:val="clear" w:color="auto" w:fill="FFFFFF"/>
            <w:tcMar>
              <w:top w:w="30" w:type="dxa"/>
              <w:left w:w="30" w:type="dxa"/>
              <w:bottom w:w="30" w:type="dxa"/>
              <w:right w:w="30" w:type="dxa"/>
            </w:tcMar>
            <w:vAlign w:val="bottom"/>
          </w:tcPr>
          <w:p w:rsidR="00295BBA" w:rsidRPr="008501BA" w:rsidRDefault="00295BBA" w:rsidP="0071537D">
            <w:pPr>
              <w:autoSpaceDE w:val="0"/>
              <w:autoSpaceDN w:val="0"/>
              <w:adjustRightInd w:val="0"/>
              <w:spacing w:after="0" w:line="240" w:lineRule="auto"/>
              <w:rPr>
                <w:rFonts w:ascii="Times New Roman" w:hAnsi="Times New Roman" w:cs="Times New Roman"/>
                <w:sz w:val="24"/>
                <w:szCs w:val="24"/>
              </w:rPr>
            </w:pPr>
          </w:p>
        </w:tc>
        <w:tc>
          <w:tcPr>
            <w:tcW w:w="1440" w:type="dxa"/>
            <w:tcBorders>
              <w:bottom w:val="single" w:sz="16" w:space="0" w:color="000000"/>
            </w:tcBorders>
            <w:shd w:val="clear" w:color="auto" w:fill="FFFFFF"/>
            <w:tcMar>
              <w:top w:w="30" w:type="dxa"/>
              <w:left w:w="30" w:type="dxa"/>
              <w:bottom w:w="30" w:type="dxa"/>
              <w:right w:w="30" w:type="dxa"/>
            </w:tcMar>
            <w:vAlign w:val="bottom"/>
          </w:tcPr>
          <w:p w:rsidR="00295BBA" w:rsidRPr="008501BA" w:rsidRDefault="00295BBA" w:rsidP="0071537D">
            <w:pPr>
              <w:autoSpaceDE w:val="0"/>
              <w:autoSpaceDN w:val="0"/>
              <w:adjustRightInd w:val="0"/>
              <w:spacing w:after="0" w:line="320" w:lineRule="atLeast"/>
              <w:jc w:val="center"/>
              <w:rPr>
                <w:rFonts w:ascii="Arial" w:hAnsi="Arial" w:cs="Arial"/>
                <w:color w:val="000000"/>
                <w:sz w:val="18"/>
                <w:szCs w:val="18"/>
              </w:rPr>
            </w:pPr>
            <w:r w:rsidRPr="008501BA">
              <w:rPr>
                <w:rFonts w:ascii="Arial" w:hAnsi="Arial" w:cs="Arial"/>
                <w:color w:val="000000"/>
                <w:sz w:val="18"/>
                <w:szCs w:val="18"/>
              </w:rPr>
              <w:t>Lower</w:t>
            </w:r>
          </w:p>
        </w:tc>
        <w:tc>
          <w:tcPr>
            <w:tcW w:w="144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295BBA" w:rsidRPr="008501BA" w:rsidRDefault="00295BBA" w:rsidP="0071537D">
            <w:pPr>
              <w:autoSpaceDE w:val="0"/>
              <w:autoSpaceDN w:val="0"/>
              <w:adjustRightInd w:val="0"/>
              <w:spacing w:after="0" w:line="320" w:lineRule="atLeast"/>
              <w:jc w:val="center"/>
              <w:rPr>
                <w:rFonts w:ascii="Arial" w:hAnsi="Arial" w:cs="Arial"/>
                <w:color w:val="000000"/>
                <w:sz w:val="18"/>
                <w:szCs w:val="18"/>
              </w:rPr>
            </w:pPr>
            <w:r w:rsidRPr="008501BA">
              <w:rPr>
                <w:rFonts w:ascii="Arial" w:hAnsi="Arial" w:cs="Arial"/>
                <w:color w:val="000000"/>
                <w:sz w:val="18"/>
                <w:szCs w:val="18"/>
              </w:rPr>
              <w:t>Upper</w:t>
            </w:r>
          </w:p>
        </w:tc>
      </w:tr>
      <w:tr w:rsidR="00295BBA" w:rsidRPr="008501BA" w:rsidTr="0071537D">
        <w:trPr>
          <w:cantSplit/>
        </w:trPr>
        <w:tc>
          <w:tcPr>
            <w:tcW w:w="115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95BBA" w:rsidRPr="008501BA" w:rsidRDefault="008326D7" w:rsidP="0071537D">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Deviation</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295BBA" w:rsidRPr="008501BA" w:rsidRDefault="00295BBA" w:rsidP="0071537D">
            <w:pPr>
              <w:autoSpaceDE w:val="0"/>
              <w:autoSpaceDN w:val="0"/>
              <w:adjustRightInd w:val="0"/>
              <w:spacing w:after="0" w:line="320" w:lineRule="atLeast"/>
              <w:jc w:val="right"/>
              <w:rPr>
                <w:rFonts w:ascii="Arial" w:hAnsi="Arial" w:cs="Arial"/>
                <w:color w:val="000000"/>
                <w:sz w:val="18"/>
                <w:szCs w:val="18"/>
              </w:rPr>
            </w:pPr>
            <w:r w:rsidRPr="008501BA">
              <w:rPr>
                <w:rFonts w:ascii="Arial" w:hAnsi="Arial" w:cs="Arial"/>
                <w:color w:val="000000"/>
                <w:sz w:val="18"/>
                <w:szCs w:val="18"/>
              </w:rPr>
              <w:t>-9.280</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95BBA" w:rsidRPr="008501BA" w:rsidRDefault="00295BBA" w:rsidP="0071537D">
            <w:pPr>
              <w:autoSpaceDE w:val="0"/>
              <w:autoSpaceDN w:val="0"/>
              <w:adjustRightInd w:val="0"/>
              <w:spacing w:after="0" w:line="320" w:lineRule="atLeast"/>
              <w:jc w:val="right"/>
              <w:rPr>
                <w:rFonts w:ascii="Arial" w:hAnsi="Arial" w:cs="Arial"/>
                <w:color w:val="000000"/>
                <w:sz w:val="18"/>
                <w:szCs w:val="18"/>
              </w:rPr>
            </w:pPr>
            <w:r w:rsidRPr="008501BA">
              <w:rPr>
                <w:rFonts w:ascii="Arial" w:hAnsi="Arial" w:cs="Arial"/>
                <w:color w:val="000000"/>
                <w:sz w:val="18"/>
                <w:szCs w:val="18"/>
              </w:rPr>
              <w:t>205</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95BBA" w:rsidRPr="008501BA" w:rsidRDefault="00295BBA" w:rsidP="0071537D">
            <w:pPr>
              <w:autoSpaceDE w:val="0"/>
              <w:autoSpaceDN w:val="0"/>
              <w:adjustRightInd w:val="0"/>
              <w:spacing w:after="0" w:line="320" w:lineRule="atLeast"/>
              <w:jc w:val="right"/>
              <w:rPr>
                <w:rFonts w:ascii="Arial" w:hAnsi="Arial" w:cs="Arial"/>
                <w:color w:val="000000"/>
                <w:sz w:val="18"/>
                <w:szCs w:val="18"/>
              </w:rPr>
            </w:pPr>
            <w:r w:rsidRPr="008501BA">
              <w:rPr>
                <w:rFonts w:ascii="Arial" w:hAnsi="Arial" w:cs="Arial"/>
                <w:color w:val="000000"/>
                <w:sz w:val="18"/>
                <w:szCs w:val="18"/>
              </w:rPr>
              <w:t>.000</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95BBA" w:rsidRPr="008501BA" w:rsidRDefault="00295BBA" w:rsidP="0071537D">
            <w:pPr>
              <w:autoSpaceDE w:val="0"/>
              <w:autoSpaceDN w:val="0"/>
              <w:adjustRightInd w:val="0"/>
              <w:spacing w:after="0" w:line="320" w:lineRule="atLeast"/>
              <w:jc w:val="right"/>
              <w:rPr>
                <w:rFonts w:ascii="Arial" w:hAnsi="Arial" w:cs="Arial"/>
                <w:color w:val="000000"/>
                <w:sz w:val="18"/>
                <w:szCs w:val="18"/>
              </w:rPr>
            </w:pPr>
            <w:r w:rsidRPr="008501BA">
              <w:rPr>
                <w:rFonts w:ascii="Arial" w:hAnsi="Arial" w:cs="Arial"/>
                <w:color w:val="000000"/>
                <w:sz w:val="18"/>
                <w:szCs w:val="18"/>
              </w:rPr>
              <w:t>-.96709</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95BBA" w:rsidRPr="008501BA" w:rsidRDefault="00295BBA" w:rsidP="0071537D">
            <w:pPr>
              <w:autoSpaceDE w:val="0"/>
              <w:autoSpaceDN w:val="0"/>
              <w:adjustRightInd w:val="0"/>
              <w:spacing w:after="0" w:line="320" w:lineRule="atLeast"/>
              <w:jc w:val="right"/>
              <w:rPr>
                <w:rFonts w:ascii="Arial" w:hAnsi="Arial" w:cs="Arial"/>
                <w:color w:val="000000"/>
                <w:sz w:val="18"/>
                <w:szCs w:val="18"/>
              </w:rPr>
            </w:pPr>
            <w:r w:rsidRPr="008501BA">
              <w:rPr>
                <w:rFonts w:ascii="Arial" w:hAnsi="Arial" w:cs="Arial"/>
                <w:color w:val="000000"/>
                <w:sz w:val="18"/>
                <w:szCs w:val="18"/>
              </w:rPr>
              <w:t>-1.1725</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295BBA" w:rsidRPr="008501BA" w:rsidRDefault="00295BBA" w:rsidP="0071537D">
            <w:pPr>
              <w:autoSpaceDE w:val="0"/>
              <w:autoSpaceDN w:val="0"/>
              <w:adjustRightInd w:val="0"/>
              <w:spacing w:after="0" w:line="320" w:lineRule="atLeast"/>
              <w:jc w:val="right"/>
              <w:rPr>
                <w:rFonts w:ascii="Arial" w:hAnsi="Arial" w:cs="Arial"/>
                <w:color w:val="000000"/>
                <w:sz w:val="18"/>
                <w:szCs w:val="18"/>
              </w:rPr>
            </w:pPr>
            <w:r w:rsidRPr="008501BA">
              <w:rPr>
                <w:rFonts w:ascii="Arial" w:hAnsi="Arial" w:cs="Arial"/>
                <w:color w:val="000000"/>
                <w:sz w:val="18"/>
                <w:szCs w:val="18"/>
              </w:rPr>
              <w:t>-.7616</w:t>
            </w:r>
          </w:p>
        </w:tc>
      </w:tr>
    </w:tbl>
    <w:p w:rsidR="00295BBA" w:rsidRDefault="00295BBA" w:rsidP="00295BBA"/>
    <w:p w:rsidR="00295BBA" w:rsidRDefault="00295BBA" w:rsidP="00476685">
      <w:pPr>
        <w:ind w:firstLine="720"/>
      </w:pPr>
    </w:p>
    <w:p w:rsidR="00295BBA" w:rsidRDefault="00295BBA" w:rsidP="00476685">
      <w:pPr>
        <w:ind w:firstLine="720"/>
      </w:pPr>
    </w:p>
    <w:p w:rsidR="00295BBA" w:rsidRDefault="00295BBA" w:rsidP="00476685">
      <w:pPr>
        <w:ind w:firstLine="720"/>
      </w:pPr>
    </w:p>
    <w:p w:rsidR="00295BBA" w:rsidRDefault="00295BBA" w:rsidP="00476685">
      <w:pPr>
        <w:ind w:firstLine="720"/>
      </w:pPr>
    </w:p>
    <w:p w:rsidR="00295BBA" w:rsidRDefault="00295BBA" w:rsidP="00476685">
      <w:pPr>
        <w:ind w:firstLine="720"/>
      </w:pPr>
    </w:p>
    <w:p w:rsidR="00295BBA" w:rsidRDefault="00295BBA" w:rsidP="00476685">
      <w:pPr>
        <w:ind w:firstLine="720"/>
      </w:pPr>
    </w:p>
    <w:p w:rsidR="00295BBA" w:rsidRDefault="00295BBA" w:rsidP="00476685">
      <w:pPr>
        <w:ind w:firstLine="720"/>
      </w:pPr>
    </w:p>
    <w:p w:rsidR="00295BBA" w:rsidRDefault="00295BBA" w:rsidP="00476685">
      <w:pPr>
        <w:ind w:firstLine="720"/>
      </w:pPr>
    </w:p>
    <w:p w:rsidR="00295BBA" w:rsidRDefault="00295BBA" w:rsidP="00476685">
      <w:pPr>
        <w:ind w:firstLine="720"/>
      </w:pPr>
    </w:p>
    <w:p w:rsidR="00295BBA" w:rsidRDefault="00295BBA" w:rsidP="00476685">
      <w:pPr>
        <w:ind w:firstLine="720"/>
      </w:pPr>
    </w:p>
    <w:p w:rsidR="00295BBA" w:rsidRDefault="00295BBA" w:rsidP="00476685">
      <w:pPr>
        <w:ind w:firstLine="720"/>
      </w:pPr>
    </w:p>
    <w:p w:rsidR="008E3B78" w:rsidRDefault="008E3B78" w:rsidP="00476685">
      <w:pPr>
        <w:ind w:firstLine="720"/>
      </w:pPr>
    </w:p>
    <w:p w:rsidR="008E3B78" w:rsidRDefault="008E3B78" w:rsidP="00476685">
      <w:pPr>
        <w:ind w:firstLine="720"/>
      </w:pPr>
    </w:p>
    <w:p w:rsidR="008E3B78" w:rsidRDefault="008E3B78" w:rsidP="00476685">
      <w:pPr>
        <w:ind w:firstLine="720"/>
      </w:pPr>
    </w:p>
    <w:p w:rsidR="008E3B78" w:rsidRDefault="008E3B78" w:rsidP="008E3B78">
      <w:pPr>
        <w:autoSpaceDE w:val="0"/>
        <w:autoSpaceDN w:val="0"/>
        <w:adjustRightInd w:val="0"/>
        <w:spacing w:after="0" w:line="240" w:lineRule="auto"/>
        <w:rPr>
          <w:rFonts w:ascii="Times New Roman" w:hAnsi="Times New Roman" w:cs="Times New Roman"/>
          <w:b/>
          <w:bCs/>
          <w:color w:val="000000"/>
          <w:sz w:val="28"/>
          <w:szCs w:val="28"/>
        </w:rPr>
      </w:pPr>
      <w:r w:rsidRPr="00F96CB6">
        <w:rPr>
          <w:rFonts w:ascii="Times New Roman" w:hAnsi="Times New Roman" w:cs="Times New Roman"/>
          <w:b/>
          <w:bCs/>
          <w:color w:val="000000"/>
          <w:sz w:val="28"/>
          <w:szCs w:val="28"/>
        </w:rPr>
        <w:lastRenderedPageBreak/>
        <w:t>T</w:t>
      </w:r>
      <w:r w:rsidR="008326D7">
        <w:rPr>
          <w:rFonts w:ascii="Times New Roman" w:hAnsi="Times New Roman" w:cs="Times New Roman"/>
          <w:b/>
          <w:bCs/>
          <w:color w:val="000000"/>
          <w:sz w:val="28"/>
          <w:szCs w:val="28"/>
        </w:rPr>
        <w:t xml:space="preserve">-test Data of Private </w:t>
      </w:r>
      <w:r>
        <w:rPr>
          <w:rFonts w:ascii="Times New Roman" w:hAnsi="Times New Roman" w:cs="Times New Roman"/>
          <w:b/>
          <w:bCs/>
          <w:color w:val="000000"/>
          <w:sz w:val="28"/>
          <w:szCs w:val="28"/>
        </w:rPr>
        <w:t>Sector Bank</w:t>
      </w:r>
    </w:p>
    <w:p w:rsidR="008E3B78" w:rsidRDefault="008E3B78" w:rsidP="008E3B78">
      <w:pPr>
        <w:autoSpaceDE w:val="0"/>
        <w:autoSpaceDN w:val="0"/>
        <w:adjustRightInd w:val="0"/>
        <w:spacing w:after="0" w:line="240" w:lineRule="auto"/>
        <w:rPr>
          <w:rFonts w:ascii="Times New Roman" w:hAnsi="Times New Roman" w:cs="Times New Roman"/>
          <w:b/>
          <w:bCs/>
          <w:color w:val="000000"/>
          <w:sz w:val="28"/>
          <w:szCs w:val="28"/>
        </w:rPr>
      </w:pPr>
    </w:p>
    <w:p w:rsidR="008E3B78" w:rsidRPr="008E3B78" w:rsidRDefault="008E3B78" w:rsidP="008E3B78">
      <w:pPr>
        <w:autoSpaceDE w:val="0"/>
        <w:autoSpaceDN w:val="0"/>
        <w:adjustRightInd w:val="0"/>
        <w:spacing w:after="0" w:line="400" w:lineRule="atLeast"/>
        <w:rPr>
          <w:rFonts w:ascii="Times New Roman" w:hAnsi="Times New Roman" w:cs="Times New Roman"/>
          <w:sz w:val="24"/>
          <w:szCs w:val="24"/>
        </w:rPr>
      </w:pPr>
      <w:r w:rsidRPr="00F96CB6">
        <w:rPr>
          <w:rFonts w:ascii="Times New Roman" w:hAnsi="Times New Roman" w:cs="Times New Roman"/>
          <w:b/>
          <w:bCs/>
          <w:color w:val="000000"/>
          <w:sz w:val="24"/>
          <w:szCs w:val="24"/>
        </w:rPr>
        <w:t>T-Test of Deviation (Between Actual call option value and theoretical Value)</w:t>
      </w:r>
    </w:p>
    <w:p w:rsidR="008E3B78" w:rsidRPr="00A55CBA" w:rsidRDefault="008E3B78" w:rsidP="008E3B78">
      <w:pPr>
        <w:pStyle w:val="ListParagraph"/>
        <w:numPr>
          <w:ilvl w:val="0"/>
          <w:numId w:val="23"/>
        </w:numPr>
        <w:autoSpaceDE w:val="0"/>
        <w:autoSpaceDN w:val="0"/>
        <w:adjustRightInd w:val="0"/>
        <w:spacing w:after="0" w:line="400" w:lineRule="atLeast"/>
        <w:rPr>
          <w:rFonts w:ascii="Times New Roman" w:hAnsi="Times New Roman" w:cs="Times New Roman"/>
          <w:b/>
          <w:sz w:val="24"/>
          <w:szCs w:val="24"/>
        </w:rPr>
      </w:pPr>
      <w:r w:rsidRPr="00A55CBA">
        <w:rPr>
          <w:rFonts w:ascii="Times New Roman" w:hAnsi="Times New Roman" w:cs="Times New Roman"/>
          <w:b/>
          <w:sz w:val="24"/>
          <w:szCs w:val="24"/>
        </w:rPr>
        <w:t>HDFC Bank</w:t>
      </w:r>
    </w:p>
    <w:p w:rsidR="008E3B78" w:rsidRPr="005345A6" w:rsidRDefault="008E3B78" w:rsidP="008E3B78">
      <w:pPr>
        <w:autoSpaceDE w:val="0"/>
        <w:autoSpaceDN w:val="0"/>
        <w:adjustRightInd w:val="0"/>
        <w:spacing w:after="0" w:line="240" w:lineRule="auto"/>
        <w:rPr>
          <w:rFonts w:ascii="Times New Roman" w:hAnsi="Times New Roman" w:cs="Times New Roman"/>
          <w:sz w:val="24"/>
          <w:szCs w:val="24"/>
        </w:rPr>
      </w:pPr>
    </w:p>
    <w:tbl>
      <w:tblPr>
        <w:tblW w:w="792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524"/>
        <w:gridCol w:w="1322"/>
        <w:gridCol w:w="1318"/>
        <w:gridCol w:w="1864"/>
        <w:gridCol w:w="1901"/>
      </w:tblGrid>
      <w:tr w:rsidR="008E3B78" w:rsidRPr="005345A6" w:rsidTr="0071537D">
        <w:trPr>
          <w:cantSplit/>
          <w:trHeight w:val="450"/>
          <w:tblHeader/>
        </w:trPr>
        <w:tc>
          <w:tcPr>
            <w:tcW w:w="7928" w:type="dxa"/>
            <w:gridSpan w:val="5"/>
            <w:tcBorders>
              <w:top w:val="nil"/>
              <w:left w:val="nil"/>
              <w:bottom w:val="nil"/>
              <w:right w:val="nil"/>
            </w:tcBorders>
            <w:shd w:val="clear" w:color="auto" w:fill="FFFFFF"/>
            <w:tcMar>
              <w:top w:w="30" w:type="dxa"/>
              <w:left w:w="30" w:type="dxa"/>
              <w:bottom w:w="30" w:type="dxa"/>
              <w:right w:w="30" w:type="dxa"/>
            </w:tcMar>
            <w:vAlign w:val="center"/>
          </w:tcPr>
          <w:p w:rsidR="008E3B78" w:rsidRPr="005345A6" w:rsidRDefault="008E3B78" w:rsidP="0071537D">
            <w:pPr>
              <w:autoSpaceDE w:val="0"/>
              <w:autoSpaceDN w:val="0"/>
              <w:adjustRightInd w:val="0"/>
              <w:spacing w:after="0" w:line="320" w:lineRule="atLeast"/>
              <w:jc w:val="center"/>
              <w:rPr>
                <w:rFonts w:ascii="Arial" w:hAnsi="Arial" w:cs="Arial"/>
                <w:color w:val="000000"/>
                <w:sz w:val="18"/>
                <w:szCs w:val="18"/>
              </w:rPr>
            </w:pPr>
            <w:r w:rsidRPr="005345A6">
              <w:rPr>
                <w:rFonts w:ascii="Arial" w:hAnsi="Arial" w:cs="Arial"/>
                <w:b/>
                <w:bCs/>
                <w:color w:val="000000"/>
                <w:sz w:val="18"/>
                <w:szCs w:val="18"/>
              </w:rPr>
              <w:t>One-Sample Statistics</w:t>
            </w:r>
          </w:p>
        </w:tc>
      </w:tr>
      <w:tr w:rsidR="008E3B78" w:rsidRPr="005345A6" w:rsidTr="0071537D">
        <w:trPr>
          <w:cantSplit/>
          <w:trHeight w:val="470"/>
          <w:tblHeader/>
        </w:trPr>
        <w:tc>
          <w:tcPr>
            <w:tcW w:w="152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E3B78" w:rsidRPr="005345A6" w:rsidRDefault="008E3B78" w:rsidP="0071537D">
            <w:pPr>
              <w:autoSpaceDE w:val="0"/>
              <w:autoSpaceDN w:val="0"/>
              <w:adjustRightInd w:val="0"/>
              <w:spacing w:after="0" w:line="240" w:lineRule="auto"/>
              <w:rPr>
                <w:rFonts w:ascii="Times New Roman" w:hAnsi="Times New Roman" w:cs="Times New Roman"/>
                <w:sz w:val="24"/>
                <w:szCs w:val="24"/>
              </w:rPr>
            </w:pPr>
          </w:p>
        </w:tc>
        <w:tc>
          <w:tcPr>
            <w:tcW w:w="132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E3B78" w:rsidRPr="005345A6" w:rsidRDefault="008E3B78" w:rsidP="0071537D">
            <w:pPr>
              <w:autoSpaceDE w:val="0"/>
              <w:autoSpaceDN w:val="0"/>
              <w:adjustRightInd w:val="0"/>
              <w:spacing w:after="0" w:line="320" w:lineRule="atLeast"/>
              <w:jc w:val="center"/>
              <w:rPr>
                <w:rFonts w:ascii="Arial" w:hAnsi="Arial" w:cs="Arial"/>
                <w:color w:val="000000"/>
                <w:sz w:val="18"/>
                <w:szCs w:val="18"/>
              </w:rPr>
            </w:pPr>
            <w:r w:rsidRPr="005345A6">
              <w:rPr>
                <w:rFonts w:ascii="Arial" w:hAnsi="Arial" w:cs="Arial"/>
                <w:color w:val="000000"/>
                <w:sz w:val="18"/>
                <w:szCs w:val="18"/>
              </w:rPr>
              <w:t>N</w:t>
            </w:r>
          </w:p>
        </w:tc>
        <w:tc>
          <w:tcPr>
            <w:tcW w:w="131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E3B78" w:rsidRPr="005345A6" w:rsidRDefault="008E3B78" w:rsidP="0071537D">
            <w:pPr>
              <w:autoSpaceDE w:val="0"/>
              <w:autoSpaceDN w:val="0"/>
              <w:adjustRightInd w:val="0"/>
              <w:spacing w:after="0" w:line="320" w:lineRule="atLeast"/>
              <w:jc w:val="center"/>
              <w:rPr>
                <w:rFonts w:ascii="Arial" w:hAnsi="Arial" w:cs="Arial"/>
                <w:color w:val="000000"/>
                <w:sz w:val="18"/>
                <w:szCs w:val="18"/>
              </w:rPr>
            </w:pPr>
            <w:r w:rsidRPr="005345A6">
              <w:rPr>
                <w:rFonts w:ascii="Arial" w:hAnsi="Arial" w:cs="Arial"/>
                <w:color w:val="000000"/>
                <w:sz w:val="18"/>
                <w:szCs w:val="18"/>
              </w:rPr>
              <w:t>Mean</w:t>
            </w:r>
          </w:p>
        </w:tc>
        <w:tc>
          <w:tcPr>
            <w:tcW w:w="186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E3B78" w:rsidRPr="005345A6" w:rsidRDefault="008E3B78" w:rsidP="0071537D">
            <w:pPr>
              <w:autoSpaceDE w:val="0"/>
              <w:autoSpaceDN w:val="0"/>
              <w:adjustRightInd w:val="0"/>
              <w:spacing w:after="0" w:line="320" w:lineRule="atLeast"/>
              <w:jc w:val="center"/>
              <w:rPr>
                <w:rFonts w:ascii="Arial" w:hAnsi="Arial" w:cs="Arial"/>
                <w:color w:val="000000"/>
                <w:sz w:val="18"/>
                <w:szCs w:val="18"/>
              </w:rPr>
            </w:pPr>
            <w:r w:rsidRPr="005345A6">
              <w:rPr>
                <w:rFonts w:ascii="Arial" w:hAnsi="Arial" w:cs="Arial"/>
                <w:color w:val="000000"/>
                <w:sz w:val="18"/>
                <w:szCs w:val="18"/>
              </w:rPr>
              <w:t>Std. Deviation</w:t>
            </w:r>
          </w:p>
        </w:tc>
        <w:tc>
          <w:tcPr>
            <w:tcW w:w="190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E3B78" w:rsidRPr="005345A6" w:rsidRDefault="008E3B78" w:rsidP="0071537D">
            <w:pPr>
              <w:autoSpaceDE w:val="0"/>
              <w:autoSpaceDN w:val="0"/>
              <w:adjustRightInd w:val="0"/>
              <w:spacing w:after="0" w:line="320" w:lineRule="atLeast"/>
              <w:jc w:val="center"/>
              <w:rPr>
                <w:rFonts w:ascii="Arial" w:hAnsi="Arial" w:cs="Arial"/>
                <w:color w:val="000000"/>
                <w:sz w:val="18"/>
                <w:szCs w:val="18"/>
              </w:rPr>
            </w:pPr>
            <w:r w:rsidRPr="005345A6">
              <w:rPr>
                <w:rFonts w:ascii="Arial" w:hAnsi="Arial" w:cs="Arial"/>
                <w:color w:val="000000"/>
                <w:sz w:val="18"/>
                <w:szCs w:val="18"/>
              </w:rPr>
              <w:t>Std. Error Mean</w:t>
            </w:r>
          </w:p>
        </w:tc>
      </w:tr>
      <w:tr w:rsidR="008E3B78" w:rsidRPr="005345A6" w:rsidTr="0071537D">
        <w:trPr>
          <w:cantSplit/>
          <w:trHeight w:val="450"/>
        </w:trPr>
        <w:tc>
          <w:tcPr>
            <w:tcW w:w="152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E3B78" w:rsidRPr="005345A6" w:rsidRDefault="008E3B78" w:rsidP="0071537D">
            <w:pPr>
              <w:autoSpaceDE w:val="0"/>
              <w:autoSpaceDN w:val="0"/>
              <w:adjustRightInd w:val="0"/>
              <w:spacing w:after="0" w:line="320" w:lineRule="atLeast"/>
              <w:rPr>
                <w:rFonts w:ascii="Arial" w:hAnsi="Arial" w:cs="Arial"/>
                <w:color w:val="000000"/>
                <w:sz w:val="18"/>
                <w:szCs w:val="18"/>
              </w:rPr>
            </w:pPr>
            <w:r>
              <w:rPr>
                <w:rFonts w:ascii="Arial" w:hAnsi="Arial" w:cs="Arial"/>
                <w:noProof/>
                <w:color w:val="000000"/>
                <w:sz w:val="18"/>
                <w:szCs w:val="18"/>
              </w:rPr>
              <w:pict>
                <v:shape id="_x0000_s1032" type="#_x0000_t202" style="position:absolute;margin-left:.85pt;margin-top:.25pt;width:70.45pt;height:21.15pt;z-index:251665408;mso-position-horizontal-relative:text;mso-position-vertical-relative:text" stroked="f">
                  <v:textbox>
                    <w:txbxContent>
                      <w:p w:rsidR="008E3B78" w:rsidRDefault="008E3B78" w:rsidP="008E3B78">
                        <w:r>
                          <w:t>Deviation</w:t>
                        </w:r>
                      </w:p>
                    </w:txbxContent>
                  </v:textbox>
                </v:shape>
              </w:pict>
            </w:r>
            <w:r w:rsidRPr="005345A6">
              <w:rPr>
                <w:rFonts w:ascii="Arial" w:hAnsi="Arial" w:cs="Arial"/>
                <w:color w:val="000000"/>
                <w:sz w:val="18"/>
                <w:szCs w:val="18"/>
              </w:rPr>
              <w:t>VAR00001</w:t>
            </w:r>
          </w:p>
        </w:tc>
        <w:tc>
          <w:tcPr>
            <w:tcW w:w="132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8E3B78" w:rsidRPr="005345A6" w:rsidRDefault="008E3B78" w:rsidP="0071537D">
            <w:pPr>
              <w:autoSpaceDE w:val="0"/>
              <w:autoSpaceDN w:val="0"/>
              <w:adjustRightInd w:val="0"/>
              <w:spacing w:after="0" w:line="320" w:lineRule="atLeast"/>
              <w:jc w:val="right"/>
              <w:rPr>
                <w:rFonts w:ascii="Arial" w:hAnsi="Arial" w:cs="Arial"/>
                <w:color w:val="000000"/>
                <w:sz w:val="18"/>
                <w:szCs w:val="18"/>
              </w:rPr>
            </w:pPr>
            <w:r w:rsidRPr="005345A6">
              <w:rPr>
                <w:rFonts w:ascii="Arial" w:hAnsi="Arial" w:cs="Arial"/>
                <w:color w:val="000000"/>
                <w:sz w:val="18"/>
                <w:szCs w:val="18"/>
              </w:rPr>
              <w:t>208</w:t>
            </w:r>
          </w:p>
        </w:tc>
        <w:tc>
          <w:tcPr>
            <w:tcW w:w="131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E3B78" w:rsidRPr="005345A6" w:rsidRDefault="008E3B78" w:rsidP="0071537D">
            <w:pPr>
              <w:autoSpaceDE w:val="0"/>
              <w:autoSpaceDN w:val="0"/>
              <w:adjustRightInd w:val="0"/>
              <w:spacing w:after="0" w:line="320" w:lineRule="atLeast"/>
              <w:jc w:val="right"/>
              <w:rPr>
                <w:rFonts w:ascii="Arial" w:hAnsi="Arial" w:cs="Arial"/>
                <w:color w:val="000000"/>
                <w:sz w:val="18"/>
                <w:szCs w:val="18"/>
              </w:rPr>
            </w:pPr>
            <w:r w:rsidRPr="005345A6">
              <w:rPr>
                <w:rFonts w:ascii="Arial" w:hAnsi="Arial" w:cs="Arial"/>
                <w:color w:val="000000"/>
                <w:sz w:val="18"/>
                <w:szCs w:val="18"/>
              </w:rPr>
              <w:t>3.8796</w:t>
            </w:r>
          </w:p>
        </w:tc>
        <w:tc>
          <w:tcPr>
            <w:tcW w:w="1864"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E3B78" w:rsidRPr="005345A6" w:rsidRDefault="008E3B78" w:rsidP="0071537D">
            <w:pPr>
              <w:autoSpaceDE w:val="0"/>
              <w:autoSpaceDN w:val="0"/>
              <w:adjustRightInd w:val="0"/>
              <w:spacing w:after="0" w:line="320" w:lineRule="atLeast"/>
              <w:jc w:val="right"/>
              <w:rPr>
                <w:rFonts w:ascii="Arial" w:hAnsi="Arial" w:cs="Arial"/>
                <w:color w:val="000000"/>
                <w:sz w:val="18"/>
                <w:szCs w:val="18"/>
              </w:rPr>
            </w:pPr>
            <w:r w:rsidRPr="005345A6">
              <w:rPr>
                <w:rFonts w:ascii="Arial" w:hAnsi="Arial" w:cs="Arial"/>
                <w:color w:val="000000"/>
                <w:sz w:val="18"/>
                <w:szCs w:val="18"/>
              </w:rPr>
              <w:t>8.45965</w:t>
            </w:r>
          </w:p>
        </w:tc>
        <w:tc>
          <w:tcPr>
            <w:tcW w:w="190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8E3B78" w:rsidRPr="005345A6" w:rsidRDefault="008E3B78" w:rsidP="0071537D">
            <w:pPr>
              <w:autoSpaceDE w:val="0"/>
              <w:autoSpaceDN w:val="0"/>
              <w:adjustRightInd w:val="0"/>
              <w:spacing w:after="0" w:line="320" w:lineRule="atLeast"/>
              <w:jc w:val="right"/>
              <w:rPr>
                <w:rFonts w:ascii="Arial" w:hAnsi="Arial" w:cs="Arial"/>
                <w:color w:val="000000"/>
                <w:sz w:val="18"/>
                <w:szCs w:val="18"/>
              </w:rPr>
            </w:pPr>
            <w:r w:rsidRPr="005345A6">
              <w:rPr>
                <w:rFonts w:ascii="Arial" w:hAnsi="Arial" w:cs="Arial"/>
                <w:color w:val="000000"/>
                <w:sz w:val="18"/>
                <w:szCs w:val="18"/>
              </w:rPr>
              <w:t>.58657</w:t>
            </w:r>
          </w:p>
        </w:tc>
      </w:tr>
    </w:tbl>
    <w:p w:rsidR="008E3B78" w:rsidRPr="005345A6" w:rsidRDefault="008E3B78" w:rsidP="008E3B78">
      <w:pPr>
        <w:autoSpaceDE w:val="0"/>
        <w:autoSpaceDN w:val="0"/>
        <w:adjustRightInd w:val="0"/>
        <w:spacing w:after="0" w:line="240" w:lineRule="auto"/>
        <w:rPr>
          <w:rFonts w:ascii="Times New Roman" w:hAnsi="Times New Roman" w:cs="Times New Roman"/>
          <w:sz w:val="24"/>
          <w:szCs w:val="24"/>
        </w:rPr>
      </w:pPr>
    </w:p>
    <w:tbl>
      <w:tblPr>
        <w:tblW w:w="885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154"/>
        <w:gridCol w:w="1001"/>
        <w:gridCol w:w="999"/>
        <w:gridCol w:w="1382"/>
        <w:gridCol w:w="1440"/>
        <w:gridCol w:w="1440"/>
        <w:gridCol w:w="1440"/>
      </w:tblGrid>
      <w:tr w:rsidR="008E3B78" w:rsidRPr="005345A6" w:rsidTr="0071537D">
        <w:trPr>
          <w:cantSplit/>
          <w:tblHeader/>
        </w:trPr>
        <w:tc>
          <w:tcPr>
            <w:tcW w:w="8853" w:type="dxa"/>
            <w:gridSpan w:val="7"/>
            <w:tcBorders>
              <w:top w:val="nil"/>
              <w:left w:val="nil"/>
              <w:bottom w:val="nil"/>
              <w:right w:val="nil"/>
            </w:tcBorders>
            <w:shd w:val="clear" w:color="auto" w:fill="FFFFFF"/>
            <w:tcMar>
              <w:top w:w="30" w:type="dxa"/>
              <w:left w:w="30" w:type="dxa"/>
              <w:bottom w:w="30" w:type="dxa"/>
              <w:right w:w="30" w:type="dxa"/>
            </w:tcMar>
            <w:vAlign w:val="center"/>
          </w:tcPr>
          <w:p w:rsidR="008E3B78" w:rsidRPr="005345A6" w:rsidRDefault="008E3B78" w:rsidP="008E3B78">
            <w:pPr>
              <w:autoSpaceDE w:val="0"/>
              <w:autoSpaceDN w:val="0"/>
              <w:adjustRightInd w:val="0"/>
              <w:spacing w:after="0" w:line="320" w:lineRule="atLeast"/>
              <w:jc w:val="center"/>
              <w:rPr>
                <w:rFonts w:ascii="Arial" w:hAnsi="Arial" w:cs="Arial"/>
                <w:color w:val="000000"/>
                <w:sz w:val="18"/>
                <w:szCs w:val="18"/>
              </w:rPr>
            </w:pPr>
            <w:r w:rsidRPr="005345A6">
              <w:rPr>
                <w:rFonts w:ascii="Arial" w:hAnsi="Arial" w:cs="Arial"/>
                <w:b/>
                <w:bCs/>
                <w:color w:val="000000"/>
                <w:sz w:val="18"/>
                <w:szCs w:val="18"/>
              </w:rPr>
              <w:t>One-Sample Test</w:t>
            </w:r>
          </w:p>
        </w:tc>
      </w:tr>
      <w:tr w:rsidR="008E3B78" w:rsidRPr="005345A6" w:rsidTr="0071537D">
        <w:trPr>
          <w:cantSplit/>
          <w:tblHeader/>
        </w:trPr>
        <w:tc>
          <w:tcPr>
            <w:tcW w:w="115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8E3B78" w:rsidRPr="005345A6" w:rsidRDefault="008E3B78" w:rsidP="0071537D">
            <w:pPr>
              <w:autoSpaceDE w:val="0"/>
              <w:autoSpaceDN w:val="0"/>
              <w:adjustRightInd w:val="0"/>
              <w:spacing w:after="0" w:line="240" w:lineRule="auto"/>
              <w:rPr>
                <w:rFonts w:ascii="Times New Roman" w:hAnsi="Times New Roman" w:cs="Times New Roman"/>
                <w:sz w:val="24"/>
                <w:szCs w:val="24"/>
              </w:rPr>
            </w:pPr>
          </w:p>
        </w:tc>
        <w:tc>
          <w:tcPr>
            <w:tcW w:w="7700" w:type="dxa"/>
            <w:gridSpan w:val="6"/>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bottom"/>
          </w:tcPr>
          <w:p w:rsidR="008E3B78" w:rsidRPr="005345A6" w:rsidRDefault="008E3B78" w:rsidP="0071537D">
            <w:pPr>
              <w:autoSpaceDE w:val="0"/>
              <w:autoSpaceDN w:val="0"/>
              <w:adjustRightInd w:val="0"/>
              <w:spacing w:after="0" w:line="320" w:lineRule="atLeast"/>
              <w:jc w:val="center"/>
              <w:rPr>
                <w:rFonts w:ascii="Arial" w:hAnsi="Arial" w:cs="Arial"/>
                <w:color w:val="000000"/>
                <w:sz w:val="18"/>
                <w:szCs w:val="18"/>
              </w:rPr>
            </w:pPr>
            <w:r w:rsidRPr="005345A6">
              <w:rPr>
                <w:rFonts w:ascii="Arial" w:hAnsi="Arial" w:cs="Arial"/>
                <w:color w:val="000000"/>
                <w:sz w:val="18"/>
                <w:szCs w:val="18"/>
              </w:rPr>
              <w:t xml:space="preserve">Test Value = 0                                       </w:t>
            </w:r>
          </w:p>
        </w:tc>
      </w:tr>
      <w:tr w:rsidR="008E3B78" w:rsidRPr="005345A6" w:rsidTr="0071537D">
        <w:trPr>
          <w:cantSplit/>
          <w:tblHeader/>
        </w:trPr>
        <w:tc>
          <w:tcPr>
            <w:tcW w:w="11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E3B78" w:rsidRPr="005345A6" w:rsidRDefault="008E3B78" w:rsidP="0071537D">
            <w:pPr>
              <w:autoSpaceDE w:val="0"/>
              <w:autoSpaceDN w:val="0"/>
              <w:adjustRightInd w:val="0"/>
              <w:spacing w:after="0" w:line="240" w:lineRule="auto"/>
              <w:rPr>
                <w:rFonts w:ascii="Times New Roman" w:hAnsi="Times New Roman" w:cs="Times New Roman"/>
                <w:sz w:val="24"/>
                <w:szCs w:val="24"/>
              </w:rPr>
            </w:pPr>
          </w:p>
        </w:tc>
        <w:tc>
          <w:tcPr>
            <w:tcW w:w="1000" w:type="dxa"/>
            <w:vMerge w:val="restar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8E3B78" w:rsidRPr="005345A6" w:rsidRDefault="008E3B78" w:rsidP="0071537D">
            <w:pPr>
              <w:autoSpaceDE w:val="0"/>
              <w:autoSpaceDN w:val="0"/>
              <w:adjustRightInd w:val="0"/>
              <w:spacing w:after="0" w:line="320" w:lineRule="atLeast"/>
              <w:jc w:val="center"/>
              <w:rPr>
                <w:rFonts w:ascii="Arial" w:hAnsi="Arial" w:cs="Arial"/>
                <w:color w:val="000000"/>
                <w:sz w:val="18"/>
                <w:szCs w:val="18"/>
              </w:rPr>
            </w:pPr>
            <w:r w:rsidRPr="005345A6">
              <w:rPr>
                <w:rFonts w:ascii="Arial" w:hAnsi="Arial" w:cs="Arial"/>
                <w:color w:val="000000"/>
                <w:sz w:val="18"/>
                <w:szCs w:val="18"/>
              </w:rPr>
              <w:t>t</w:t>
            </w:r>
          </w:p>
        </w:tc>
        <w:tc>
          <w:tcPr>
            <w:tcW w:w="998" w:type="dxa"/>
            <w:vMerge w:val="restart"/>
            <w:tcBorders>
              <w:bottom w:val="single" w:sz="16" w:space="0" w:color="000000"/>
            </w:tcBorders>
            <w:shd w:val="clear" w:color="auto" w:fill="FFFFFF"/>
            <w:tcMar>
              <w:top w:w="30" w:type="dxa"/>
              <w:left w:w="30" w:type="dxa"/>
              <w:bottom w:w="30" w:type="dxa"/>
              <w:right w:w="30" w:type="dxa"/>
            </w:tcMar>
            <w:vAlign w:val="bottom"/>
          </w:tcPr>
          <w:p w:rsidR="008E3B78" w:rsidRPr="005345A6" w:rsidRDefault="008E3B78" w:rsidP="0071537D">
            <w:pPr>
              <w:autoSpaceDE w:val="0"/>
              <w:autoSpaceDN w:val="0"/>
              <w:adjustRightInd w:val="0"/>
              <w:spacing w:after="0" w:line="320" w:lineRule="atLeast"/>
              <w:jc w:val="center"/>
              <w:rPr>
                <w:rFonts w:ascii="Arial" w:hAnsi="Arial" w:cs="Arial"/>
                <w:color w:val="000000"/>
                <w:sz w:val="18"/>
                <w:szCs w:val="18"/>
              </w:rPr>
            </w:pPr>
            <w:r w:rsidRPr="005345A6">
              <w:rPr>
                <w:rFonts w:ascii="Arial" w:hAnsi="Arial" w:cs="Arial"/>
                <w:color w:val="000000"/>
                <w:sz w:val="18"/>
                <w:szCs w:val="18"/>
              </w:rPr>
              <w:t>df</w:t>
            </w:r>
          </w:p>
        </w:tc>
        <w:tc>
          <w:tcPr>
            <w:tcW w:w="1382" w:type="dxa"/>
            <w:vMerge w:val="restart"/>
            <w:tcBorders>
              <w:bottom w:val="single" w:sz="16" w:space="0" w:color="000000"/>
            </w:tcBorders>
            <w:shd w:val="clear" w:color="auto" w:fill="FFFFFF"/>
            <w:tcMar>
              <w:top w:w="30" w:type="dxa"/>
              <w:left w:w="30" w:type="dxa"/>
              <w:bottom w:w="30" w:type="dxa"/>
              <w:right w:w="30" w:type="dxa"/>
            </w:tcMar>
            <w:vAlign w:val="bottom"/>
          </w:tcPr>
          <w:p w:rsidR="008E3B78" w:rsidRPr="005345A6" w:rsidRDefault="008E3B78" w:rsidP="0071537D">
            <w:pPr>
              <w:autoSpaceDE w:val="0"/>
              <w:autoSpaceDN w:val="0"/>
              <w:adjustRightInd w:val="0"/>
              <w:spacing w:after="0" w:line="320" w:lineRule="atLeast"/>
              <w:jc w:val="center"/>
              <w:rPr>
                <w:rFonts w:ascii="Arial" w:hAnsi="Arial" w:cs="Arial"/>
                <w:color w:val="000000"/>
                <w:sz w:val="18"/>
                <w:szCs w:val="18"/>
              </w:rPr>
            </w:pPr>
            <w:r w:rsidRPr="005345A6">
              <w:rPr>
                <w:rFonts w:ascii="Arial" w:hAnsi="Arial" w:cs="Arial"/>
                <w:color w:val="000000"/>
                <w:sz w:val="18"/>
                <w:szCs w:val="18"/>
              </w:rPr>
              <w:t>Sig. (2-tailed)</w:t>
            </w:r>
          </w:p>
        </w:tc>
        <w:tc>
          <w:tcPr>
            <w:tcW w:w="1440" w:type="dxa"/>
            <w:vMerge w:val="restart"/>
            <w:tcBorders>
              <w:bottom w:val="single" w:sz="16" w:space="0" w:color="000000"/>
            </w:tcBorders>
            <w:shd w:val="clear" w:color="auto" w:fill="FFFFFF"/>
            <w:tcMar>
              <w:top w:w="30" w:type="dxa"/>
              <w:left w:w="30" w:type="dxa"/>
              <w:bottom w:w="30" w:type="dxa"/>
              <w:right w:w="30" w:type="dxa"/>
            </w:tcMar>
            <w:vAlign w:val="bottom"/>
          </w:tcPr>
          <w:p w:rsidR="008E3B78" w:rsidRPr="005345A6" w:rsidRDefault="008E3B78" w:rsidP="0071537D">
            <w:pPr>
              <w:autoSpaceDE w:val="0"/>
              <w:autoSpaceDN w:val="0"/>
              <w:adjustRightInd w:val="0"/>
              <w:spacing w:after="0" w:line="320" w:lineRule="atLeast"/>
              <w:jc w:val="center"/>
              <w:rPr>
                <w:rFonts w:ascii="Arial" w:hAnsi="Arial" w:cs="Arial"/>
                <w:color w:val="000000"/>
                <w:sz w:val="18"/>
                <w:szCs w:val="18"/>
              </w:rPr>
            </w:pPr>
            <w:r w:rsidRPr="005345A6">
              <w:rPr>
                <w:rFonts w:ascii="Arial" w:hAnsi="Arial" w:cs="Arial"/>
                <w:color w:val="000000"/>
                <w:sz w:val="18"/>
                <w:szCs w:val="18"/>
              </w:rPr>
              <w:t>Mean Difference</w:t>
            </w:r>
          </w:p>
        </w:tc>
        <w:tc>
          <w:tcPr>
            <w:tcW w:w="2880" w:type="dxa"/>
            <w:gridSpan w:val="2"/>
            <w:tcBorders>
              <w:right w:val="single" w:sz="16" w:space="0" w:color="000000"/>
            </w:tcBorders>
            <w:shd w:val="clear" w:color="auto" w:fill="FFFFFF"/>
            <w:tcMar>
              <w:top w:w="30" w:type="dxa"/>
              <w:left w:w="30" w:type="dxa"/>
              <w:bottom w:w="30" w:type="dxa"/>
              <w:right w:w="30" w:type="dxa"/>
            </w:tcMar>
            <w:vAlign w:val="bottom"/>
          </w:tcPr>
          <w:p w:rsidR="008E3B78" w:rsidRPr="005345A6" w:rsidRDefault="008E3B78" w:rsidP="0071537D">
            <w:pPr>
              <w:autoSpaceDE w:val="0"/>
              <w:autoSpaceDN w:val="0"/>
              <w:adjustRightInd w:val="0"/>
              <w:spacing w:after="0" w:line="320" w:lineRule="atLeast"/>
              <w:jc w:val="center"/>
              <w:rPr>
                <w:rFonts w:ascii="Arial" w:hAnsi="Arial" w:cs="Arial"/>
                <w:color w:val="000000"/>
                <w:sz w:val="18"/>
                <w:szCs w:val="18"/>
              </w:rPr>
            </w:pPr>
            <w:r w:rsidRPr="005345A6">
              <w:rPr>
                <w:rFonts w:ascii="Arial" w:hAnsi="Arial" w:cs="Arial"/>
                <w:color w:val="000000"/>
                <w:sz w:val="18"/>
                <w:szCs w:val="18"/>
              </w:rPr>
              <w:t>95% Confidence Interval of the Difference</w:t>
            </w:r>
          </w:p>
        </w:tc>
      </w:tr>
      <w:tr w:rsidR="008E3B78" w:rsidRPr="005345A6" w:rsidTr="0071537D">
        <w:trPr>
          <w:cantSplit/>
          <w:tblHeader/>
        </w:trPr>
        <w:tc>
          <w:tcPr>
            <w:tcW w:w="115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E3B78" w:rsidRPr="005345A6" w:rsidRDefault="008E3B78" w:rsidP="0071537D">
            <w:pPr>
              <w:autoSpaceDE w:val="0"/>
              <w:autoSpaceDN w:val="0"/>
              <w:adjustRightInd w:val="0"/>
              <w:spacing w:after="0" w:line="240" w:lineRule="auto"/>
              <w:rPr>
                <w:rFonts w:ascii="Times New Roman" w:hAnsi="Times New Roman" w:cs="Times New Roman"/>
                <w:sz w:val="24"/>
                <w:szCs w:val="24"/>
              </w:rPr>
            </w:pPr>
          </w:p>
        </w:tc>
        <w:tc>
          <w:tcPr>
            <w:tcW w:w="1000" w:type="dxa"/>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8E3B78" w:rsidRPr="005345A6" w:rsidRDefault="008E3B78" w:rsidP="0071537D">
            <w:pPr>
              <w:autoSpaceDE w:val="0"/>
              <w:autoSpaceDN w:val="0"/>
              <w:adjustRightInd w:val="0"/>
              <w:spacing w:after="0" w:line="240" w:lineRule="auto"/>
              <w:rPr>
                <w:rFonts w:ascii="Times New Roman" w:hAnsi="Times New Roman" w:cs="Times New Roman"/>
                <w:sz w:val="24"/>
                <w:szCs w:val="24"/>
              </w:rPr>
            </w:pPr>
          </w:p>
        </w:tc>
        <w:tc>
          <w:tcPr>
            <w:tcW w:w="998" w:type="dxa"/>
            <w:vMerge/>
            <w:tcBorders>
              <w:bottom w:val="single" w:sz="16" w:space="0" w:color="000000"/>
            </w:tcBorders>
            <w:shd w:val="clear" w:color="auto" w:fill="FFFFFF"/>
            <w:tcMar>
              <w:top w:w="30" w:type="dxa"/>
              <w:left w:w="30" w:type="dxa"/>
              <w:bottom w:w="30" w:type="dxa"/>
              <w:right w:w="30" w:type="dxa"/>
            </w:tcMar>
            <w:vAlign w:val="bottom"/>
          </w:tcPr>
          <w:p w:rsidR="008E3B78" w:rsidRPr="005345A6" w:rsidRDefault="008E3B78" w:rsidP="0071537D">
            <w:pPr>
              <w:autoSpaceDE w:val="0"/>
              <w:autoSpaceDN w:val="0"/>
              <w:adjustRightInd w:val="0"/>
              <w:spacing w:after="0" w:line="240" w:lineRule="auto"/>
              <w:rPr>
                <w:rFonts w:ascii="Times New Roman" w:hAnsi="Times New Roman" w:cs="Times New Roman"/>
                <w:sz w:val="24"/>
                <w:szCs w:val="24"/>
              </w:rPr>
            </w:pPr>
          </w:p>
        </w:tc>
        <w:tc>
          <w:tcPr>
            <w:tcW w:w="1382" w:type="dxa"/>
            <w:vMerge/>
            <w:tcBorders>
              <w:bottom w:val="single" w:sz="16" w:space="0" w:color="000000"/>
            </w:tcBorders>
            <w:shd w:val="clear" w:color="auto" w:fill="FFFFFF"/>
            <w:tcMar>
              <w:top w:w="30" w:type="dxa"/>
              <w:left w:w="30" w:type="dxa"/>
              <w:bottom w:w="30" w:type="dxa"/>
              <w:right w:w="30" w:type="dxa"/>
            </w:tcMar>
            <w:vAlign w:val="bottom"/>
          </w:tcPr>
          <w:p w:rsidR="008E3B78" w:rsidRPr="005345A6" w:rsidRDefault="008E3B78" w:rsidP="0071537D">
            <w:pPr>
              <w:autoSpaceDE w:val="0"/>
              <w:autoSpaceDN w:val="0"/>
              <w:adjustRightInd w:val="0"/>
              <w:spacing w:after="0" w:line="240" w:lineRule="auto"/>
              <w:rPr>
                <w:rFonts w:ascii="Times New Roman" w:hAnsi="Times New Roman" w:cs="Times New Roman"/>
                <w:sz w:val="24"/>
                <w:szCs w:val="24"/>
              </w:rPr>
            </w:pPr>
          </w:p>
        </w:tc>
        <w:tc>
          <w:tcPr>
            <w:tcW w:w="1440" w:type="dxa"/>
            <w:vMerge/>
            <w:tcBorders>
              <w:bottom w:val="single" w:sz="16" w:space="0" w:color="000000"/>
            </w:tcBorders>
            <w:shd w:val="clear" w:color="auto" w:fill="FFFFFF"/>
            <w:tcMar>
              <w:top w:w="30" w:type="dxa"/>
              <w:left w:w="30" w:type="dxa"/>
              <w:bottom w:w="30" w:type="dxa"/>
              <w:right w:w="30" w:type="dxa"/>
            </w:tcMar>
            <w:vAlign w:val="bottom"/>
          </w:tcPr>
          <w:p w:rsidR="008E3B78" w:rsidRPr="005345A6" w:rsidRDefault="008E3B78" w:rsidP="0071537D">
            <w:pPr>
              <w:autoSpaceDE w:val="0"/>
              <w:autoSpaceDN w:val="0"/>
              <w:adjustRightInd w:val="0"/>
              <w:spacing w:after="0" w:line="240" w:lineRule="auto"/>
              <w:rPr>
                <w:rFonts w:ascii="Times New Roman" w:hAnsi="Times New Roman" w:cs="Times New Roman"/>
                <w:sz w:val="24"/>
                <w:szCs w:val="24"/>
              </w:rPr>
            </w:pPr>
          </w:p>
        </w:tc>
        <w:tc>
          <w:tcPr>
            <w:tcW w:w="1440" w:type="dxa"/>
            <w:tcBorders>
              <w:bottom w:val="single" w:sz="16" w:space="0" w:color="000000"/>
            </w:tcBorders>
            <w:shd w:val="clear" w:color="auto" w:fill="FFFFFF"/>
            <w:tcMar>
              <w:top w:w="30" w:type="dxa"/>
              <w:left w:w="30" w:type="dxa"/>
              <w:bottom w:w="30" w:type="dxa"/>
              <w:right w:w="30" w:type="dxa"/>
            </w:tcMar>
            <w:vAlign w:val="bottom"/>
          </w:tcPr>
          <w:p w:rsidR="008E3B78" w:rsidRPr="005345A6" w:rsidRDefault="008E3B78" w:rsidP="0071537D">
            <w:pPr>
              <w:autoSpaceDE w:val="0"/>
              <w:autoSpaceDN w:val="0"/>
              <w:adjustRightInd w:val="0"/>
              <w:spacing w:after="0" w:line="320" w:lineRule="atLeast"/>
              <w:jc w:val="center"/>
              <w:rPr>
                <w:rFonts w:ascii="Arial" w:hAnsi="Arial" w:cs="Arial"/>
                <w:color w:val="000000"/>
                <w:sz w:val="18"/>
                <w:szCs w:val="18"/>
              </w:rPr>
            </w:pPr>
            <w:r w:rsidRPr="005345A6">
              <w:rPr>
                <w:rFonts w:ascii="Arial" w:hAnsi="Arial" w:cs="Arial"/>
                <w:color w:val="000000"/>
                <w:sz w:val="18"/>
                <w:szCs w:val="18"/>
              </w:rPr>
              <w:t>Lower</w:t>
            </w:r>
          </w:p>
        </w:tc>
        <w:tc>
          <w:tcPr>
            <w:tcW w:w="144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8E3B78" w:rsidRPr="005345A6" w:rsidRDefault="008E3B78" w:rsidP="0071537D">
            <w:pPr>
              <w:autoSpaceDE w:val="0"/>
              <w:autoSpaceDN w:val="0"/>
              <w:adjustRightInd w:val="0"/>
              <w:spacing w:after="0" w:line="320" w:lineRule="atLeast"/>
              <w:jc w:val="center"/>
              <w:rPr>
                <w:rFonts w:ascii="Arial" w:hAnsi="Arial" w:cs="Arial"/>
                <w:color w:val="000000"/>
                <w:sz w:val="18"/>
                <w:szCs w:val="18"/>
              </w:rPr>
            </w:pPr>
            <w:r w:rsidRPr="005345A6">
              <w:rPr>
                <w:rFonts w:ascii="Arial" w:hAnsi="Arial" w:cs="Arial"/>
                <w:color w:val="000000"/>
                <w:sz w:val="18"/>
                <w:szCs w:val="18"/>
              </w:rPr>
              <w:t>Upper</w:t>
            </w:r>
          </w:p>
        </w:tc>
      </w:tr>
      <w:tr w:rsidR="008E3B78" w:rsidRPr="005345A6" w:rsidTr="0071537D">
        <w:trPr>
          <w:cantSplit/>
        </w:trPr>
        <w:tc>
          <w:tcPr>
            <w:tcW w:w="115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E3B78" w:rsidRPr="00A55CBA" w:rsidRDefault="008E3B78" w:rsidP="0071537D">
            <w:r>
              <w:t>Deviation</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8E3B78" w:rsidRPr="005345A6" w:rsidRDefault="008E3B78" w:rsidP="0071537D">
            <w:pPr>
              <w:autoSpaceDE w:val="0"/>
              <w:autoSpaceDN w:val="0"/>
              <w:adjustRightInd w:val="0"/>
              <w:spacing w:after="0" w:line="320" w:lineRule="atLeast"/>
              <w:jc w:val="right"/>
              <w:rPr>
                <w:rFonts w:ascii="Arial" w:hAnsi="Arial" w:cs="Arial"/>
                <w:color w:val="000000"/>
                <w:sz w:val="18"/>
                <w:szCs w:val="18"/>
              </w:rPr>
            </w:pPr>
            <w:r w:rsidRPr="005345A6">
              <w:rPr>
                <w:rFonts w:ascii="Arial" w:hAnsi="Arial" w:cs="Arial"/>
                <w:color w:val="000000"/>
                <w:sz w:val="18"/>
                <w:szCs w:val="18"/>
              </w:rPr>
              <w:t>6.614</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E3B78" w:rsidRPr="005345A6" w:rsidRDefault="008E3B78" w:rsidP="0071537D">
            <w:pPr>
              <w:autoSpaceDE w:val="0"/>
              <w:autoSpaceDN w:val="0"/>
              <w:adjustRightInd w:val="0"/>
              <w:spacing w:after="0" w:line="320" w:lineRule="atLeast"/>
              <w:jc w:val="right"/>
              <w:rPr>
                <w:rFonts w:ascii="Arial" w:hAnsi="Arial" w:cs="Arial"/>
                <w:color w:val="000000"/>
                <w:sz w:val="18"/>
                <w:szCs w:val="18"/>
              </w:rPr>
            </w:pPr>
            <w:r w:rsidRPr="005345A6">
              <w:rPr>
                <w:rFonts w:ascii="Arial" w:hAnsi="Arial" w:cs="Arial"/>
                <w:color w:val="000000"/>
                <w:sz w:val="18"/>
                <w:szCs w:val="18"/>
              </w:rPr>
              <w:t>207</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E3B78" w:rsidRPr="005345A6" w:rsidRDefault="008E3B78" w:rsidP="0071537D">
            <w:pPr>
              <w:autoSpaceDE w:val="0"/>
              <w:autoSpaceDN w:val="0"/>
              <w:adjustRightInd w:val="0"/>
              <w:spacing w:after="0" w:line="320" w:lineRule="atLeast"/>
              <w:jc w:val="right"/>
              <w:rPr>
                <w:rFonts w:ascii="Arial" w:hAnsi="Arial" w:cs="Arial"/>
                <w:color w:val="000000"/>
                <w:sz w:val="18"/>
                <w:szCs w:val="18"/>
              </w:rPr>
            </w:pPr>
            <w:r w:rsidRPr="005345A6">
              <w:rPr>
                <w:rFonts w:ascii="Arial" w:hAnsi="Arial" w:cs="Arial"/>
                <w:color w:val="000000"/>
                <w:sz w:val="18"/>
                <w:szCs w:val="18"/>
              </w:rPr>
              <w:t>.000</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E3B78" w:rsidRPr="005345A6" w:rsidRDefault="008E3B78" w:rsidP="0071537D">
            <w:pPr>
              <w:autoSpaceDE w:val="0"/>
              <w:autoSpaceDN w:val="0"/>
              <w:adjustRightInd w:val="0"/>
              <w:spacing w:after="0" w:line="320" w:lineRule="atLeast"/>
              <w:jc w:val="right"/>
              <w:rPr>
                <w:rFonts w:ascii="Arial" w:hAnsi="Arial" w:cs="Arial"/>
                <w:color w:val="000000"/>
                <w:sz w:val="18"/>
                <w:szCs w:val="18"/>
              </w:rPr>
            </w:pPr>
            <w:r w:rsidRPr="005345A6">
              <w:rPr>
                <w:rFonts w:ascii="Arial" w:hAnsi="Arial" w:cs="Arial"/>
                <w:color w:val="000000"/>
                <w:sz w:val="18"/>
                <w:szCs w:val="18"/>
              </w:rPr>
              <w:t>3.87956</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E3B78" w:rsidRPr="005345A6" w:rsidRDefault="008E3B78" w:rsidP="0071537D">
            <w:pPr>
              <w:autoSpaceDE w:val="0"/>
              <w:autoSpaceDN w:val="0"/>
              <w:adjustRightInd w:val="0"/>
              <w:spacing w:after="0" w:line="320" w:lineRule="atLeast"/>
              <w:jc w:val="right"/>
              <w:rPr>
                <w:rFonts w:ascii="Arial" w:hAnsi="Arial" w:cs="Arial"/>
                <w:color w:val="000000"/>
                <w:sz w:val="18"/>
                <w:szCs w:val="18"/>
              </w:rPr>
            </w:pPr>
            <w:r w:rsidRPr="005345A6">
              <w:rPr>
                <w:rFonts w:ascii="Arial" w:hAnsi="Arial" w:cs="Arial"/>
                <w:color w:val="000000"/>
                <w:sz w:val="18"/>
                <w:szCs w:val="18"/>
              </w:rPr>
              <w:t>2.7231</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8E3B78" w:rsidRPr="005345A6" w:rsidRDefault="008E3B78" w:rsidP="0071537D">
            <w:pPr>
              <w:autoSpaceDE w:val="0"/>
              <w:autoSpaceDN w:val="0"/>
              <w:adjustRightInd w:val="0"/>
              <w:spacing w:after="0" w:line="320" w:lineRule="atLeast"/>
              <w:jc w:val="right"/>
              <w:rPr>
                <w:rFonts w:ascii="Arial" w:hAnsi="Arial" w:cs="Arial"/>
                <w:color w:val="000000"/>
                <w:sz w:val="18"/>
                <w:szCs w:val="18"/>
              </w:rPr>
            </w:pPr>
            <w:r w:rsidRPr="005345A6">
              <w:rPr>
                <w:rFonts w:ascii="Arial" w:hAnsi="Arial" w:cs="Arial"/>
                <w:color w:val="000000"/>
                <w:sz w:val="18"/>
                <w:szCs w:val="18"/>
              </w:rPr>
              <w:t>5.0360</w:t>
            </w:r>
          </w:p>
        </w:tc>
      </w:tr>
    </w:tbl>
    <w:p w:rsidR="008E3B78" w:rsidRDefault="008E3B78" w:rsidP="008E3B78">
      <w:pPr>
        <w:autoSpaceDE w:val="0"/>
        <w:autoSpaceDN w:val="0"/>
        <w:adjustRightInd w:val="0"/>
        <w:spacing w:after="0" w:line="400" w:lineRule="atLeast"/>
        <w:rPr>
          <w:rFonts w:ascii="Times New Roman" w:hAnsi="Times New Roman" w:cs="Times New Roman"/>
          <w:sz w:val="24"/>
          <w:szCs w:val="24"/>
        </w:rPr>
      </w:pPr>
    </w:p>
    <w:p w:rsidR="008E3B78" w:rsidRPr="005345A6" w:rsidRDefault="008E3B78" w:rsidP="008E3B78">
      <w:pPr>
        <w:autoSpaceDE w:val="0"/>
        <w:autoSpaceDN w:val="0"/>
        <w:adjustRightInd w:val="0"/>
        <w:spacing w:after="0" w:line="400" w:lineRule="atLeast"/>
        <w:rPr>
          <w:rFonts w:ascii="Times New Roman" w:hAnsi="Times New Roman" w:cs="Times New Roman"/>
          <w:sz w:val="24"/>
          <w:szCs w:val="24"/>
        </w:rPr>
      </w:pPr>
    </w:p>
    <w:p w:rsidR="008E3B78" w:rsidRPr="00A55CBA" w:rsidRDefault="008E3B78" w:rsidP="008E3B78">
      <w:pPr>
        <w:pStyle w:val="ListParagraph"/>
        <w:numPr>
          <w:ilvl w:val="0"/>
          <w:numId w:val="23"/>
        </w:numPr>
        <w:rPr>
          <w:rFonts w:ascii="Times New Roman" w:hAnsi="Times New Roman" w:cs="Times New Roman"/>
          <w:b/>
          <w:sz w:val="24"/>
          <w:szCs w:val="24"/>
        </w:rPr>
      </w:pPr>
      <w:r w:rsidRPr="00A55CBA">
        <w:rPr>
          <w:rFonts w:ascii="Times New Roman" w:hAnsi="Times New Roman" w:cs="Times New Roman"/>
          <w:b/>
          <w:sz w:val="24"/>
          <w:szCs w:val="24"/>
        </w:rPr>
        <w:t>Axis Bank</w:t>
      </w:r>
    </w:p>
    <w:tbl>
      <w:tblPr>
        <w:tblW w:w="692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331"/>
        <w:gridCol w:w="1155"/>
        <w:gridCol w:w="1151"/>
        <w:gridCol w:w="1629"/>
        <w:gridCol w:w="1661"/>
      </w:tblGrid>
      <w:tr w:rsidR="008E3B78" w:rsidRPr="00316462" w:rsidTr="0071537D">
        <w:trPr>
          <w:cantSplit/>
          <w:trHeight w:val="511"/>
          <w:tblHeader/>
        </w:trPr>
        <w:tc>
          <w:tcPr>
            <w:tcW w:w="6927" w:type="dxa"/>
            <w:gridSpan w:val="5"/>
            <w:tcBorders>
              <w:top w:val="nil"/>
              <w:left w:val="nil"/>
              <w:bottom w:val="nil"/>
              <w:right w:val="nil"/>
            </w:tcBorders>
            <w:shd w:val="clear" w:color="auto" w:fill="FFFFFF"/>
            <w:tcMar>
              <w:top w:w="30" w:type="dxa"/>
              <w:left w:w="30" w:type="dxa"/>
              <w:bottom w:w="30" w:type="dxa"/>
              <w:right w:w="30" w:type="dxa"/>
            </w:tcMar>
            <w:vAlign w:val="center"/>
          </w:tcPr>
          <w:p w:rsidR="008E3B78" w:rsidRPr="00316462" w:rsidRDefault="008E3B78" w:rsidP="0071537D">
            <w:pPr>
              <w:autoSpaceDE w:val="0"/>
              <w:autoSpaceDN w:val="0"/>
              <w:adjustRightInd w:val="0"/>
              <w:spacing w:after="0" w:line="320" w:lineRule="atLeast"/>
              <w:jc w:val="center"/>
              <w:rPr>
                <w:rFonts w:ascii="Times New Roman" w:hAnsi="Times New Roman" w:cs="Times New Roman"/>
                <w:color w:val="000000"/>
                <w:sz w:val="24"/>
                <w:szCs w:val="24"/>
              </w:rPr>
            </w:pPr>
            <w:r w:rsidRPr="00316462">
              <w:rPr>
                <w:rFonts w:ascii="Times New Roman" w:hAnsi="Times New Roman" w:cs="Times New Roman"/>
                <w:b/>
                <w:bCs/>
                <w:color w:val="000000"/>
                <w:sz w:val="24"/>
                <w:szCs w:val="24"/>
              </w:rPr>
              <w:t>One-Sample Statistics</w:t>
            </w:r>
          </w:p>
        </w:tc>
      </w:tr>
      <w:tr w:rsidR="008E3B78" w:rsidRPr="00316462" w:rsidTr="0071537D">
        <w:trPr>
          <w:cantSplit/>
          <w:trHeight w:val="511"/>
          <w:tblHeader/>
        </w:trPr>
        <w:tc>
          <w:tcPr>
            <w:tcW w:w="133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E3B78" w:rsidRPr="00316462" w:rsidRDefault="008E3B78" w:rsidP="0071537D">
            <w:pPr>
              <w:autoSpaceDE w:val="0"/>
              <w:autoSpaceDN w:val="0"/>
              <w:adjustRightInd w:val="0"/>
              <w:spacing w:after="0" w:line="240" w:lineRule="auto"/>
              <w:rPr>
                <w:rFonts w:ascii="Times New Roman" w:hAnsi="Times New Roman" w:cs="Times New Roman"/>
                <w:sz w:val="24"/>
                <w:szCs w:val="24"/>
              </w:rPr>
            </w:pPr>
          </w:p>
        </w:tc>
        <w:tc>
          <w:tcPr>
            <w:tcW w:w="115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E3B78" w:rsidRPr="00316462" w:rsidRDefault="008E3B78" w:rsidP="0071537D">
            <w:pPr>
              <w:autoSpaceDE w:val="0"/>
              <w:autoSpaceDN w:val="0"/>
              <w:adjustRightInd w:val="0"/>
              <w:spacing w:after="0" w:line="320" w:lineRule="atLeast"/>
              <w:jc w:val="center"/>
              <w:rPr>
                <w:rFonts w:ascii="Times New Roman" w:hAnsi="Times New Roman" w:cs="Times New Roman"/>
                <w:color w:val="000000"/>
                <w:sz w:val="24"/>
                <w:szCs w:val="24"/>
              </w:rPr>
            </w:pPr>
            <w:r w:rsidRPr="00316462">
              <w:rPr>
                <w:rFonts w:ascii="Times New Roman" w:hAnsi="Times New Roman" w:cs="Times New Roman"/>
                <w:color w:val="000000"/>
                <w:sz w:val="24"/>
                <w:szCs w:val="24"/>
              </w:rPr>
              <w:t>N</w:t>
            </w:r>
          </w:p>
        </w:tc>
        <w:tc>
          <w:tcPr>
            <w:tcW w:w="11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E3B78" w:rsidRPr="00316462" w:rsidRDefault="008E3B78" w:rsidP="0071537D">
            <w:pPr>
              <w:autoSpaceDE w:val="0"/>
              <w:autoSpaceDN w:val="0"/>
              <w:adjustRightInd w:val="0"/>
              <w:spacing w:after="0" w:line="320" w:lineRule="atLeast"/>
              <w:jc w:val="center"/>
              <w:rPr>
                <w:rFonts w:ascii="Times New Roman" w:hAnsi="Times New Roman" w:cs="Times New Roman"/>
                <w:color w:val="000000"/>
                <w:sz w:val="24"/>
                <w:szCs w:val="24"/>
              </w:rPr>
            </w:pPr>
            <w:r w:rsidRPr="00316462">
              <w:rPr>
                <w:rFonts w:ascii="Times New Roman" w:hAnsi="Times New Roman" w:cs="Times New Roman"/>
                <w:color w:val="000000"/>
                <w:sz w:val="24"/>
                <w:szCs w:val="24"/>
              </w:rPr>
              <w:t>Mean</w:t>
            </w:r>
          </w:p>
        </w:tc>
        <w:tc>
          <w:tcPr>
            <w:tcW w:w="162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E3B78" w:rsidRPr="00316462" w:rsidRDefault="008E3B78" w:rsidP="0071537D">
            <w:pPr>
              <w:autoSpaceDE w:val="0"/>
              <w:autoSpaceDN w:val="0"/>
              <w:adjustRightInd w:val="0"/>
              <w:spacing w:after="0" w:line="320" w:lineRule="atLeast"/>
              <w:jc w:val="center"/>
              <w:rPr>
                <w:rFonts w:ascii="Times New Roman" w:hAnsi="Times New Roman" w:cs="Times New Roman"/>
                <w:color w:val="000000"/>
                <w:sz w:val="24"/>
                <w:szCs w:val="24"/>
              </w:rPr>
            </w:pPr>
            <w:r w:rsidRPr="00316462">
              <w:rPr>
                <w:rFonts w:ascii="Times New Roman" w:hAnsi="Times New Roman" w:cs="Times New Roman"/>
                <w:color w:val="000000"/>
                <w:sz w:val="24"/>
                <w:szCs w:val="24"/>
              </w:rPr>
              <w:t>Std. Deviation</w:t>
            </w:r>
          </w:p>
        </w:tc>
        <w:tc>
          <w:tcPr>
            <w:tcW w:w="166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E3B78" w:rsidRPr="00316462" w:rsidRDefault="008E3B78" w:rsidP="0071537D">
            <w:pPr>
              <w:autoSpaceDE w:val="0"/>
              <w:autoSpaceDN w:val="0"/>
              <w:adjustRightInd w:val="0"/>
              <w:spacing w:after="0" w:line="320" w:lineRule="atLeast"/>
              <w:jc w:val="center"/>
              <w:rPr>
                <w:rFonts w:ascii="Times New Roman" w:hAnsi="Times New Roman" w:cs="Times New Roman"/>
                <w:color w:val="000000"/>
                <w:sz w:val="24"/>
                <w:szCs w:val="24"/>
              </w:rPr>
            </w:pPr>
            <w:r w:rsidRPr="00316462">
              <w:rPr>
                <w:rFonts w:ascii="Times New Roman" w:hAnsi="Times New Roman" w:cs="Times New Roman"/>
                <w:color w:val="000000"/>
                <w:sz w:val="24"/>
                <w:szCs w:val="24"/>
              </w:rPr>
              <w:t>Std. Error Mean</w:t>
            </w:r>
          </w:p>
        </w:tc>
      </w:tr>
      <w:tr w:rsidR="008E3B78" w:rsidRPr="00316462" w:rsidTr="0071537D">
        <w:trPr>
          <w:cantSplit/>
          <w:trHeight w:val="489"/>
        </w:trPr>
        <w:tc>
          <w:tcPr>
            <w:tcW w:w="133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E3B78" w:rsidRPr="00A55CBA" w:rsidRDefault="008E3B78" w:rsidP="0071537D">
            <w:r>
              <w:t>Deviation</w:t>
            </w:r>
          </w:p>
        </w:tc>
        <w:tc>
          <w:tcPr>
            <w:tcW w:w="115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8E3B78" w:rsidRPr="00316462" w:rsidRDefault="008E3B78" w:rsidP="0071537D">
            <w:pPr>
              <w:autoSpaceDE w:val="0"/>
              <w:autoSpaceDN w:val="0"/>
              <w:adjustRightInd w:val="0"/>
              <w:spacing w:after="0" w:line="320" w:lineRule="atLeast"/>
              <w:jc w:val="right"/>
              <w:rPr>
                <w:rFonts w:ascii="Times New Roman" w:hAnsi="Times New Roman" w:cs="Times New Roman"/>
                <w:color w:val="000000"/>
                <w:sz w:val="24"/>
                <w:szCs w:val="24"/>
              </w:rPr>
            </w:pPr>
            <w:r w:rsidRPr="00316462">
              <w:rPr>
                <w:rFonts w:ascii="Times New Roman" w:hAnsi="Times New Roman" w:cs="Times New Roman"/>
                <w:color w:val="000000"/>
                <w:sz w:val="24"/>
                <w:szCs w:val="24"/>
              </w:rPr>
              <w:t>203</w:t>
            </w:r>
          </w:p>
        </w:tc>
        <w:tc>
          <w:tcPr>
            <w:tcW w:w="115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E3B78" w:rsidRPr="00316462" w:rsidRDefault="008E3B78" w:rsidP="0071537D">
            <w:pPr>
              <w:autoSpaceDE w:val="0"/>
              <w:autoSpaceDN w:val="0"/>
              <w:adjustRightInd w:val="0"/>
              <w:spacing w:after="0" w:line="320" w:lineRule="atLeast"/>
              <w:jc w:val="right"/>
              <w:rPr>
                <w:rFonts w:ascii="Times New Roman" w:hAnsi="Times New Roman" w:cs="Times New Roman"/>
                <w:color w:val="000000"/>
                <w:sz w:val="24"/>
                <w:szCs w:val="24"/>
              </w:rPr>
            </w:pPr>
            <w:r w:rsidRPr="00316462">
              <w:rPr>
                <w:rFonts w:ascii="Times New Roman" w:hAnsi="Times New Roman" w:cs="Times New Roman"/>
                <w:color w:val="000000"/>
                <w:sz w:val="24"/>
                <w:szCs w:val="24"/>
              </w:rPr>
              <w:t>-6.3483</w:t>
            </w:r>
          </w:p>
        </w:tc>
        <w:tc>
          <w:tcPr>
            <w:tcW w:w="162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E3B78" w:rsidRPr="00316462" w:rsidRDefault="008E3B78" w:rsidP="0071537D">
            <w:pPr>
              <w:autoSpaceDE w:val="0"/>
              <w:autoSpaceDN w:val="0"/>
              <w:adjustRightInd w:val="0"/>
              <w:spacing w:after="0" w:line="320" w:lineRule="atLeast"/>
              <w:jc w:val="right"/>
              <w:rPr>
                <w:rFonts w:ascii="Times New Roman" w:hAnsi="Times New Roman" w:cs="Times New Roman"/>
                <w:color w:val="000000"/>
                <w:sz w:val="24"/>
                <w:szCs w:val="24"/>
              </w:rPr>
            </w:pPr>
            <w:r w:rsidRPr="00316462">
              <w:rPr>
                <w:rFonts w:ascii="Times New Roman" w:hAnsi="Times New Roman" w:cs="Times New Roman"/>
                <w:color w:val="000000"/>
                <w:sz w:val="24"/>
                <w:szCs w:val="24"/>
              </w:rPr>
              <w:t>13.95704</w:t>
            </w:r>
          </w:p>
        </w:tc>
        <w:tc>
          <w:tcPr>
            <w:tcW w:w="166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8E3B78" w:rsidRPr="00316462" w:rsidRDefault="008E3B78" w:rsidP="0071537D">
            <w:pPr>
              <w:autoSpaceDE w:val="0"/>
              <w:autoSpaceDN w:val="0"/>
              <w:adjustRightInd w:val="0"/>
              <w:spacing w:after="0" w:line="320" w:lineRule="atLeast"/>
              <w:jc w:val="right"/>
              <w:rPr>
                <w:rFonts w:ascii="Times New Roman" w:hAnsi="Times New Roman" w:cs="Times New Roman"/>
                <w:color w:val="000000"/>
                <w:sz w:val="24"/>
                <w:szCs w:val="24"/>
              </w:rPr>
            </w:pPr>
            <w:r w:rsidRPr="00316462">
              <w:rPr>
                <w:rFonts w:ascii="Times New Roman" w:hAnsi="Times New Roman" w:cs="Times New Roman"/>
                <w:color w:val="000000"/>
                <w:sz w:val="24"/>
                <w:szCs w:val="24"/>
              </w:rPr>
              <w:t>.97959</w:t>
            </w:r>
          </w:p>
        </w:tc>
      </w:tr>
    </w:tbl>
    <w:p w:rsidR="008E3B78" w:rsidRDefault="008E3B78" w:rsidP="008E3B78">
      <w:pPr>
        <w:pStyle w:val="ListParagraph"/>
      </w:pPr>
    </w:p>
    <w:tbl>
      <w:tblPr>
        <w:tblW w:w="885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154"/>
        <w:gridCol w:w="1001"/>
        <w:gridCol w:w="999"/>
        <w:gridCol w:w="1382"/>
        <w:gridCol w:w="1440"/>
        <w:gridCol w:w="1440"/>
        <w:gridCol w:w="1440"/>
      </w:tblGrid>
      <w:tr w:rsidR="008E3B78" w:rsidRPr="00316462" w:rsidTr="0071537D">
        <w:trPr>
          <w:cantSplit/>
          <w:tblHeader/>
        </w:trPr>
        <w:tc>
          <w:tcPr>
            <w:tcW w:w="8853" w:type="dxa"/>
            <w:gridSpan w:val="7"/>
            <w:tcBorders>
              <w:top w:val="nil"/>
              <w:left w:val="nil"/>
              <w:bottom w:val="nil"/>
              <w:right w:val="nil"/>
            </w:tcBorders>
            <w:shd w:val="clear" w:color="auto" w:fill="FFFFFF"/>
            <w:tcMar>
              <w:top w:w="30" w:type="dxa"/>
              <w:left w:w="30" w:type="dxa"/>
              <w:bottom w:w="30" w:type="dxa"/>
              <w:right w:w="30" w:type="dxa"/>
            </w:tcMar>
            <w:vAlign w:val="center"/>
          </w:tcPr>
          <w:p w:rsidR="008E3B78" w:rsidRPr="00316462" w:rsidRDefault="008E3B78" w:rsidP="0071537D">
            <w:pPr>
              <w:autoSpaceDE w:val="0"/>
              <w:autoSpaceDN w:val="0"/>
              <w:adjustRightInd w:val="0"/>
              <w:spacing w:after="0" w:line="320" w:lineRule="atLeast"/>
              <w:jc w:val="center"/>
              <w:rPr>
                <w:rFonts w:ascii="Times New Roman" w:hAnsi="Times New Roman" w:cs="Times New Roman"/>
                <w:color w:val="000000"/>
                <w:sz w:val="24"/>
                <w:szCs w:val="24"/>
              </w:rPr>
            </w:pPr>
            <w:r w:rsidRPr="00316462">
              <w:rPr>
                <w:rFonts w:ascii="Times New Roman" w:hAnsi="Times New Roman" w:cs="Times New Roman"/>
                <w:b/>
                <w:bCs/>
                <w:color w:val="000000"/>
                <w:sz w:val="24"/>
                <w:szCs w:val="24"/>
              </w:rPr>
              <w:t>One-Sample Test</w:t>
            </w:r>
          </w:p>
        </w:tc>
      </w:tr>
      <w:tr w:rsidR="008E3B78" w:rsidRPr="00316462" w:rsidTr="0071537D">
        <w:trPr>
          <w:cantSplit/>
          <w:tblHeader/>
        </w:trPr>
        <w:tc>
          <w:tcPr>
            <w:tcW w:w="115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8E3B78" w:rsidRPr="00316462" w:rsidRDefault="008E3B78" w:rsidP="0071537D">
            <w:pPr>
              <w:autoSpaceDE w:val="0"/>
              <w:autoSpaceDN w:val="0"/>
              <w:adjustRightInd w:val="0"/>
              <w:spacing w:after="0" w:line="240" w:lineRule="auto"/>
              <w:rPr>
                <w:rFonts w:ascii="Times New Roman" w:hAnsi="Times New Roman" w:cs="Times New Roman"/>
                <w:sz w:val="24"/>
                <w:szCs w:val="24"/>
              </w:rPr>
            </w:pPr>
          </w:p>
        </w:tc>
        <w:tc>
          <w:tcPr>
            <w:tcW w:w="7700" w:type="dxa"/>
            <w:gridSpan w:val="6"/>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bottom"/>
          </w:tcPr>
          <w:p w:rsidR="008E3B78" w:rsidRPr="00316462" w:rsidRDefault="008E3B78" w:rsidP="0071537D">
            <w:pPr>
              <w:autoSpaceDE w:val="0"/>
              <w:autoSpaceDN w:val="0"/>
              <w:adjustRightInd w:val="0"/>
              <w:spacing w:after="0" w:line="320" w:lineRule="atLeast"/>
              <w:jc w:val="center"/>
              <w:rPr>
                <w:rFonts w:ascii="Times New Roman" w:hAnsi="Times New Roman" w:cs="Times New Roman"/>
                <w:color w:val="000000"/>
                <w:sz w:val="24"/>
                <w:szCs w:val="24"/>
              </w:rPr>
            </w:pPr>
            <w:r w:rsidRPr="00316462">
              <w:rPr>
                <w:rFonts w:ascii="Times New Roman" w:hAnsi="Times New Roman" w:cs="Times New Roman"/>
                <w:color w:val="000000"/>
                <w:sz w:val="24"/>
                <w:szCs w:val="24"/>
              </w:rPr>
              <w:t xml:space="preserve">Test Value = 0                                       </w:t>
            </w:r>
          </w:p>
        </w:tc>
      </w:tr>
      <w:tr w:rsidR="008E3B78" w:rsidRPr="00316462" w:rsidTr="0071537D">
        <w:trPr>
          <w:cantSplit/>
          <w:tblHeader/>
        </w:trPr>
        <w:tc>
          <w:tcPr>
            <w:tcW w:w="11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E3B78" w:rsidRPr="00316462" w:rsidRDefault="008E3B78" w:rsidP="0071537D">
            <w:pPr>
              <w:autoSpaceDE w:val="0"/>
              <w:autoSpaceDN w:val="0"/>
              <w:adjustRightInd w:val="0"/>
              <w:spacing w:after="0" w:line="240" w:lineRule="auto"/>
              <w:rPr>
                <w:rFonts w:ascii="Times New Roman" w:hAnsi="Times New Roman" w:cs="Times New Roman"/>
                <w:sz w:val="24"/>
                <w:szCs w:val="24"/>
              </w:rPr>
            </w:pPr>
          </w:p>
        </w:tc>
        <w:tc>
          <w:tcPr>
            <w:tcW w:w="1000" w:type="dxa"/>
            <w:vMerge w:val="restar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8E3B78" w:rsidRPr="00316462" w:rsidRDefault="008E3B78" w:rsidP="0071537D">
            <w:pPr>
              <w:autoSpaceDE w:val="0"/>
              <w:autoSpaceDN w:val="0"/>
              <w:adjustRightInd w:val="0"/>
              <w:spacing w:after="0" w:line="320" w:lineRule="atLeast"/>
              <w:jc w:val="center"/>
              <w:rPr>
                <w:rFonts w:ascii="Times New Roman" w:hAnsi="Times New Roman" w:cs="Times New Roman"/>
                <w:color w:val="000000"/>
                <w:sz w:val="24"/>
                <w:szCs w:val="24"/>
              </w:rPr>
            </w:pPr>
            <w:r w:rsidRPr="00316462">
              <w:rPr>
                <w:rFonts w:ascii="Times New Roman" w:hAnsi="Times New Roman" w:cs="Times New Roman"/>
                <w:color w:val="000000"/>
                <w:sz w:val="24"/>
                <w:szCs w:val="24"/>
              </w:rPr>
              <w:t>t</w:t>
            </w:r>
          </w:p>
        </w:tc>
        <w:tc>
          <w:tcPr>
            <w:tcW w:w="998" w:type="dxa"/>
            <w:vMerge w:val="restart"/>
            <w:tcBorders>
              <w:bottom w:val="single" w:sz="16" w:space="0" w:color="000000"/>
            </w:tcBorders>
            <w:shd w:val="clear" w:color="auto" w:fill="FFFFFF"/>
            <w:tcMar>
              <w:top w:w="30" w:type="dxa"/>
              <w:left w:w="30" w:type="dxa"/>
              <w:bottom w:w="30" w:type="dxa"/>
              <w:right w:w="30" w:type="dxa"/>
            </w:tcMar>
            <w:vAlign w:val="bottom"/>
          </w:tcPr>
          <w:p w:rsidR="008E3B78" w:rsidRPr="00316462" w:rsidRDefault="008E3B78" w:rsidP="0071537D">
            <w:pPr>
              <w:autoSpaceDE w:val="0"/>
              <w:autoSpaceDN w:val="0"/>
              <w:adjustRightInd w:val="0"/>
              <w:spacing w:after="0" w:line="320" w:lineRule="atLeast"/>
              <w:jc w:val="center"/>
              <w:rPr>
                <w:rFonts w:ascii="Times New Roman" w:hAnsi="Times New Roman" w:cs="Times New Roman"/>
                <w:color w:val="000000"/>
                <w:sz w:val="24"/>
                <w:szCs w:val="24"/>
              </w:rPr>
            </w:pPr>
            <w:r w:rsidRPr="00316462">
              <w:rPr>
                <w:rFonts w:ascii="Times New Roman" w:hAnsi="Times New Roman" w:cs="Times New Roman"/>
                <w:color w:val="000000"/>
                <w:sz w:val="24"/>
                <w:szCs w:val="24"/>
              </w:rPr>
              <w:t>df</w:t>
            </w:r>
          </w:p>
        </w:tc>
        <w:tc>
          <w:tcPr>
            <w:tcW w:w="1382" w:type="dxa"/>
            <w:vMerge w:val="restart"/>
            <w:tcBorders>
              <w:bottom w:val="single" w:sz="16" w:space="0" w:color="000000"/>
            </w:tcBorders>
            <w:shd w:val="clear" w:color="auto" w:fill="FFFFFF"/>
            <w:tcMar>
              <w:top w:w="30" w:type="dxa"/>
              <w:left w:w="30" w:type="dxa"/>
              <w:bottom w:w="30" w:type="dxa"/>
              <w:right w:w="30" w:type="dxa"/>
            </w:tcMar>
            <w:vAlign w:val="bottom"/>
          </w:tcPr>
          <w:p w:rsidR="008E3B78" w:rsidRPr="00316462" w:rsidRDefault="008E3B78" w:rsidP="0071537D">
            <w:pPr>
              <w:autoSpaceDE w:val="0"/>
              <w:autoSpaceDN w:val="0"/>
              <w:adjustRightInd w:val="0"/>
              <w:spacing w:after="0" w:line="320" w:lineRule="atLeast"/>
              <w:jc w:val="center"/>
              <w:rPr>
                <w:rFonts w:ascii="Times New Roman" w:hAnsi="Times New Roman" w:cs="Times New Roman"/>
                <w:color w:val="000000"/>
                <w:sz w:val="24"/>
                <w:szCs w:val="24"/>
              </w:rPr>
            </w:pPr>
            <w:r w:rsidRPr="00316462">
              <w:rPr>
                <w:rFonts w:ascii="Times New Roman" w:hAnsi="Times New Roman" w:cs="Times New Roman"/>
                <w:color w:val="000000"/>
                <w:sz w:val="24"/>
                <w:szCs w:val="24"/>
              </w:rPr>
              <w:t>Sig. (2-tailed)</w:t>
            </w:r>
          </w:p>
        </w:tc>
        <w:tc>
          <w:tcPr>
            <w:tcW w:w="1440" w:type="dxa"/>
            <w:vMerge w:val="restart"/>
            <w:tcBorders>
              <w:bottom w:val="single" w:sz="16" w:space="0" w:color="000000"/>
            </w:tcBorders>
            <w:shd w:val="clear" w:color="auto" w:fill="FFFFFF"/>
            <w:tcMar>
              <w:top w:w="30" w:type="dxa"/>
              <w:left w:w="30" w:type="dxa"/>
              <w:bottom w:w="30" w:type="dxa"/>
              <w:right w:w="30" w:type="dxa"/>
            </w:tcMar>
            <w:vAlign w:val="bottom"/>
          </w:tcPr>
          <w:p w:rsidR="008E3B78" w:rsidRPr="00316462" w:rsidRDefault="008E3B78" w:rsidP="0071537D">
            <w:pPr>
              <w:autoSpaceDE w:val="0"/>
              <w:autoSpaceDN w:val="0"/>
              <w:adjustRightInd w:val="0"/>
              <w:spacing w:after="0" w:line="320" w:lineRule="atLeast"/>
              <w:jc w:val="center"/>
              <w:rPr>
                <w:rFonts w:ascii="Times New Roman" w:hAnsi="Times New Roman" w:cs="Times New Roman"/>
                <w:color w:val="000000"/>
                <w:sz w:val="24"/>
                <w:szCs w:val="24"/>
              </w:rPr>
            </w:pPr>
            <w:r w:rsidRPr="00316462">
              <w:rPr>
                <w:rFonts w:ascii="Times New Roman" w:hAnsi="Times New Roman" w:cs="Times New Roman"/>
                <w:color w:val="000000"/>
                <w:sz w:val="24"/>
                <w:szCs w:val="24"/>
              </w:rPr>
              <w:t>Mean Difference</w:t>
            </w:r>
          </w:p>
        </w:tc>
        <w:tc>
          <w:tcPr>
            <w:tcW w:w="2880" w:type="dxa"/>
            <w:gridSpan w:val="2"/>
            <w:tcBorders>
              <w:right w:val="single" w:sz="16" w:space="0" w:color="000000"/>
            </w:tcBorders>
            <w:shd w:val="clear" w:color="auto" w:fill="FFFFFF"/>
            <w:tcMar>
              <w:top w:w="30" w:type="dxa"/>
              <w:left w:w="30" w:type="dxa"/>
              <w:bottom w:w="30" w:type="dxa"/>
              <w:right w:w="30" w:type="dxa"/>
            </w:tcMar>
            <w:vAlign w:val="bottom"/>
          </w:tcPr>
          <w:p w:rsidR="008E3B78" w:rsidRPr="00316462" w:rsidRDefault="008E3B78" w:rsidP="0071537D">
            <w:pPr>
              <w:autoSpaceDE w:val="0"/>
              <w:autoSpaceDN w:val="0"/>
              <w:adjustRightInd w:val="0"/>
              <w:spacing w:after="0" w:line="320" w:lineRule="atLeast"/>
              <w:jc w:val="center"/>
              <w:rPr>
                <w:rFonts w:ascii="Times New Roman" w:hAnsi="Times New Roman" w:cs="Times New Roman"/>
                <w:color w:val="000000"/>
                <w:sz w:val="24"/>
                <w:szCs w:val="24"/>
              </w:rPr>
            </w:pPr>
            <w:r w:rsidRPr="00316462">
              <w:rPr>
                <w:rFonts w:ascii="Times New Roman" w:hAnsi="Times New Roman" w:cs="Times New Roman"/>
                <w:color w:val="000000"/>
                <w:sz w:val="24"/>
                <w:szCs w:val="24"/>
              </w:rPr>
              <w:t>95% Confidence Interval of the Difference</w:t>
            </w:r>
          </w:p>
        </w:tc>
      </w:tr>
      <w:tr w:rsidR="008E3B78" w:rsidRPr="00316462" w:rsidTr="0071537D">
        <w:trPr>
          <w:cantSplit/>
          <w:tblHeader/>
        </w:trPr>
        <w:tc>
          <w:tcPr>
            <w:tcW w:w="115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E3B78" w:rsidRPr="00316462" w:rsidRDefault="008E3B78" w:rsidP="0071537D">
            <w:pPr>
              <w:autoSpaceDE w:val="0"/>
              <w:autoSpaceDN w:val="0"/>
              <w:adjustRightInd w:val="0"/>
              <w:spacing w:after="0" w:line="240" w:lineRule="auto"/>
              <w:rPr>
                <w:rFonts w:ascii="Times New Roman" w:hAnsi="Times New Roman" w:cs="Times New Roman"/>
                <w:sz w:val="24"/>
                <w:szCs w:val="24"/>
              </w:rPr>
            </w:pPr>
          </w:p>
        </w:tc>
        <w:tc>
          <w:tcPr>
            <w:tcW w:w="1000" w:type="dxa"/>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8E3B78" w:rsidRPr="00316462" w:rsidRDefault="008E3B78" w:rsidP="0071537D">
            <w:pPr>
              <w:autoSpaceDE w:val="0"/>
              <w:autoSpaceDN w:val="0"/>
              <w:adjustRightInd w:val="0"/>
              <w:spacing w:after="0" w:line="240" w:lineRule="auto"/>
              <w:rPr>
                <w:rFonts w:ascii="Times New Roman" w:hAnsi="Times New Roman" w:cs="Times New Roman"/>
                <w:sz w:val="24"/>
                <w:szCs w:val="24"/>
              </w:rPr>
            </w:pPr>
          </w:p>
        </w:tc>
        <w:tc>
          <w:tcPr>
            <w:tcW w:w="998" w:type="dxa"/>
            <w:vMerge/>
            <w:tcBorders>
              <w:bottom w:val="single" w:sz="16" w:space="0" w:color="000000"/>
            </w:tcBorders>
            <w:shd w:val="clear" w:color="auto" w:fill="FFFFFF"/>
            <w:tcMar>
              <w:top w:w="30" w:type="dxa"/>
              <w:left w:w="30" w:type="dxa"/>
              <w:bottom w:w="30" w:type="dxa"/>
              <w:right w:w="30" w:type="dxa"/>
            </w:tcMar>
            <w:vAlign w:val="bottom"/>
          </w:tcPr>
          <w:p w:rsidR="008E3B78" w:rsidRPr="00316462" w:rsidRDefault="008E3B78" w:rsidP="0071537D">
            <w:pPr>
              <w:autoSpaceDE w:val="0"/>
              <w:autoSpaceDN w:val="0"/>
              <w:adjustRightInd w:val="0"/>
              <w:spacing w:after="0" w:line="240" w:lineRule="auto"/>
              <w:rPr>
                <w:rFonts w:ascii="Times New Roman" w:hAnsi="Times New Roman" w:cs="Times New Roman"/>
                <w:sz w:val="24"/>
                <w:szCs w:val="24"/>
              </w:rPr>
            </w:pPr>
          </w:p>
        </w:tc>
        <w:tc>
          <w:tcPr>
            <w:tcW w:w="1382" w:type="dxa"/>
            <w:vMerge/>
            <w:tcBorders>
              <w:bottom w:val="single" w:sz="16" w:space="0" w:color="000000"/>
            </w:tcBorders>
            <w:shd w:val="clear" w:color="auto" w:fill="FFFFFF"/>
            <w:tcMar>
              <w:top w:w="30" w:type="dxa"/>
              <w:left w:w="30" w:type="dxa"/>
              <w:bottom w:w="30" w:type="dxa"/>
              <w:right w:w="30" w:type="dxa"/>
            </w:tcMar>
            <w:vAlign w:val="bottom"/>
          </w:tcPr>
          <w:p w:rsidR="008E3B78" w:rsidRPr="00316462" w:rsidRDefault="008E3B78" w:rsidP="0071537D">
            <w:pPr>
              <w:autoSpaceDE w:val="0"/>
              <w:autoSpaceDN w:val="0"/>
              <w:adjustRightInd w:val="0"/>
              <w:spacing w:after="0" w:line="240" w:lineRule="auto"/>
              <w:rPr>
                <w:rFonts w:ascii="Times New Roman" w:hAnsi="Times New Roman" w:cs="Times New Roman"/>
                <w:sz w:val="24"/>
                <w:szCs w:val="24"/>
              </w:rPr>
            </w:pPr>
          </w:p>
        </w:tc>
        <w:tc>
          <w:tcPr>
            <w:tcW w:w="1440" w:type="dxa"/>
            <w:vMerge/>
            <w:tcBorders>
              <w:bottom w:val="single" w:sz="16" w:space="0" w:color="000000"/>
            </w:tcBorders>
            <w:shd w:val="clear" w:color="auto" w:fill="FFFFFF"/>
            <w:tcMar>
              <w:top w:w="30" w:type="dxa"/>
              <w:left w:w="30" w:type="dxa"/>
              <w:bottom w:w="30" w:type="dxa"/>
              <w:right w:w="30" w:type="dxa"/>
            </w:tcMar>
            <w:vAlign w:val="bottom"/>
          </w:tcPr>
          <w:p w:rsidR="008E3B78" w:rsidRPr="00316462" w:rsidRDefault="008E3B78" w:rsidP="0071537D">
            <w:pPr>
              <w:autoSpaceDE w:val="0"/>
              <w:autoSpaceDN w:val="0"/>
              <w:adjustRightInd w:val="0"/>
              <w:spacing w:after="0" w:line="240" w:lineRule="auto"/>
              <w:rPr>
                <w:rFonts w:ascii="Times New Roman" w:hAnsi="Times New Roman" w:cs="Times New Roman"/>
                <w:sz w:val="24"/>
                <w:szCs w:val="24"/>
              </w:rPr>
            </w:pPr>
          </w:p>
        </w:tc>
        <w:tc>
          <w:tcPr>
            <w:tcW w:w="1440" w:type="dxa"/>
            <w:tcBorders>
              <w:bottom w:val="single" w:sz="16" w:space="0" w:color="000000"/>
            </w:tcBorders>
            <w:shd w:val="clear" w:color="auto" w:fill="FFFFFF"/>
            <w:tcMar>
              <w:top w:w="30" w:type="dxa"/>
              <w:left w:w="30" w:type="dxa"/>
              <w:bottom w:w="30" w:type="dxa"/>
              <w:right w:w="30" w:type="dxa"/>
            </w:tcMar>
            <w:vAlign w:val="bottom"/>
          </w:tcPr>
          <w:p w:rsidR="008E3B78" w:rsidRPr="00316462" w:rsidRDefault="008E3B78" w:rsidP="0071537D">
            <w:pPr>
              <w:autoSpaceDE w:val="0"/>
              <w:autoSpaceDN w:val="0"/>
              <w:adjustRightInd w:val="0"/>
              <w:spacing w:after="0" w:line="320" w:lineRule="atLeast"/>
              <w:jc w:val="center"/>
              <w:rPr>
                <w:rFonts w:ascii="Times New Roman" w:hAnsi="Times New Roman" w:cs="Times New Roman"/>
                <w:color w:val="000000"/>
                <w:sz w:val="24"/>
                <w:szCs w:val="24"/>
              </w:rPr>
            </w:pPr>
            <w:r w:rsidRPr="00316462">
              <w:rPr>
                <w:rFonts w:ascii="Times New Roman" w:hAnsi="Times New Roman" w:cs="Times New Roman"/>
                <w:color w:val="000000"/>
                <w:sz w:val="24"/>
                <w:szCs w:val="24"/>
              </w:rPr>
              <w:t>Lower</w:t>
            </w:r>
          </w:p>
        </w:tc>
        <w:tc>
          <w:tcPr>
            <w:tcW w:w="144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8E3B78" w:rsidRPr="00316462" w:rsidRDefault="008E3B78" w:rsidP="0071537D">
            <w:pPr>
              <w:autoSpaceDE w:val="0"/>
              <w:autoSpaceDN w:val="0"/>
              <w:adjustRightInd w:val="0"/>
              <w:spacing w:after="0" w:line="320" w:lineRule="atLeast"/>
              <w:jc w:val="center"/>
              <w:rPr>
                <w:rFonts w:ascii="Times New Roman" w:hAnsi="Times New Roman" w:cs="Times New Roman"/>
                <w:color w:val="000000"/>
                <w:sz w:val="24"/>
                <w:szCs w:val="24"/>
              </w:rPr>
            </w:pPr>
            <w:r w:rsidRPr="00316462">
              <w:rPr>
                <w:rFonts w:ascii="Times New Roman" w:hAnsi="Times New Roman" w:cs="Times New Roman"/>
                <w:color w:val="000000"/>
                <w:sz w:val="24"/>
                <w:szCs w:val="24"/>
              </w:rPr>
              <w:t>Upper</w:t>
            </w:r>
          </w:p>
        </w:tc>
      </w:tr>
      <w:tr w:rsidR="008E3B78" w:rsidRPr="00316462" w:rsidTr="0071537D">
        <w:trPr>
          <w:cantSplit/>
        </w:trPr>
        <w:tc>
          <w:tcPr>
            <w:tcW w:w="115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E3B78" w:rsidRPr="00A55CBA" w:rsidRDefault="008E3B78" w:rsidP="0071537D">
            <w:r>
              <w:t>Deviation</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8E3B78" w:rsidRPr="00316462" w:rsidRDefault="008E3B78" w:rsidP="0071537D">
            <w:pPr>
              <w:autoSpaceDE w:val="0"/>
              <w:autoSpaceDN w:val="0"/>
              <w:adjustRightInd w:val="0"/>
              <w:spacing w:after="0" w:line="320" w:lineRule="atLeast"/>
              <w:jc w:val="right"/>
              <w:rPr>
                <w:rFonts w:ascii="Times New Roman" w:hAnsi="Times New Roman" w:cs="Times New Roman"/>
                <w:color w:val="000000"/>
                <w:sz w:val="24"/>
                <w:szCs w:val="24"/>
              </w:rPr>
            </w:pPr>
            <w:r w:rsidRPr="00316462">
              <w:rPr>
                <w:rFonts w:ascii="Times New Roman" w:hAnsi="Times New Roman" w:cs="Times New Roman"/>
                <w:color w:val="000000"/>
                <w:sz w:val="24"/>
                <w:szCs w:val="24"/>
              </w:rPr>
              <w:t>-6.481</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E3B78" w:rsidRPr="00316462" w:rsidRDefault="008E3B78" w:rsidP="0071537D">
            <w:pPr>
              <w:autoSpaceDE w:val="0"/>
              <w:autoSpaceDN w:val="0"/>
              <w:adjustRightInd w:val="0"/>
              <w:spacing w:after="0" w:line="320" w:lineRule="atLeast"/>
              <w:jc w:val="right"/>
              <w:rPr>
                <w:rFonts w:ascii="Times New Roman" w:hAnsi="Times New Roman" w:cs="Times New Roman"/>
                <w:color w:val="000000"/>
                <w:sz w:val="24"/>
                <w:szCs w:val="24"/>
              </w:rPr>
            </w:pPr>
            <w:r w:rsidRPr="00316462">
              <w:rPr>
                <w:rFonts w:ascii="Times New Roman" w:hAnsi="Times New Roman" w:cs="Times New Roman"/>
                <w:color w:val="000000"/>
                <w:sz w:val="24"/>
                <w:szCs w:val="24"/>
              </w:rPr>
              <w:t>202</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E3B78" w:rsidRPr="00316462" w:rsidRDefault="008E3B78" w:rsidP="0071537D">
            <w:pPr>
              <w:autoSpaceDE w:val="0"/>
              <w:autoSpaceDN w:val="0"/>
              <w:adjustRightInd w:val="0"/>
              <w:spacing w:after="0" w:line="320" w:lineRule="atLeast"/>
              <w:jc w:val="right"/>
              <w:rPr>
                <w:rFonts w:ascii="Times New Roman" w:hAnsi="Times New Roman" w:cs="Times New Roman"/>
                <w:color w:val="000000"/>
                <w:sz w:val="24"/>
                <w:szCs w:val="24"/>
              </w:rPr>
            </w:pPr>
            <w:r w:rsidRPr="00316462">
              <w:rPr>
                <w:rFonts w:ascii="Times New Roman" w:hAnsi="Times New Roman" w:cs="Times New Roman"/>
                <w:color w:val="000000"/>
                <w:sz w:val="24"/>
                <w:szCs w:val="24"/>
              </w:rPr>
              <w:t>.000</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E3B78" w:rsidRPr="00316462" w:rsidRDefault="008E3B78" w:rsidP="0071537D">
            <w:pPr>
              <w:autoSpaceDE w:val="0"/>
              <w:autoSpaceDN w:val="0"/>
              <w:adjustRightInd w:val="0"/>
              <w:spacing w:after="0" w:line="320" w:lineRule="atLeast"/>
              <w:jc w:val="right"/>
              <w:rPr>
                <w:rFonts w:ascii="Times New Roman" w:hAnsi="Times New Roman" w:cs="Times New Roman"/>
                <w:color w:val="000000"/>
                <w:sz w:val="24"/>
                <w:szCs w:val="24"/>
              </w:rPr>
            </w:pPr>
            <w:r w:rsidRPr="00316462">
              <w:rPr>
                <w:rFonts w:ascii="Times New Roman" w:hAnsi="Times New Roman" w:cs="Times New Roman"/>
                <w:color w:val="000000"/>
                <w:sz w:val="24"/>
                <w:szCs w:val="24"/>
              </w:rPr>
              <w:t>-6.34828</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E3B78" w:rsidRPr="00316462" w:rsidRDefault="008E3B78" w:rsidP="0071537D">
            <w:pPr>
              <w:autoSpaceDE w:val="0"/>
              <w:autoSpaceDN w:val="0"/>
              <w:adjustRightInd w:val="0"/>
              <w:spacing w:after="0" w:line="320" w:lineRule="atLeast"/>
              <w:jc w:val="right"/>
              <w:rPr>
                <w:rFonts w:ascii="Times New Roman" w:hAnsi="Times New Roman" w:cs="Times New Roman"/>
                <w:color w:val="000000"/>
                <w:sz w:val="24"/>
                <w:szCs w:val="24"/>
              </w:rPr>
            </w:pPr>
            <w:r w:rsidRPr="00316462">
              <w:rPr>
                <w:rFonts w:ascii="Times New Roman" w:hAnsi="Times New Roman" w:cs="Times New Roman"/>
                <w:color w:val="000000"/>
                <w:sz w:val="24"/>
                <w:szCs w:val="24"/>
              </w:rPr>
              <w:t>-8.2798</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8E3B78" w:rsidRPr="00316462" w:rsidRDefault="008E3B78" w:rsidP="0071537D">
            <w:pPr>
              <w:autoSpaceDE w:val="0"/>
              <w:autoSpaceDN w:val="0"/>
              <w:adjustRightInd w:val="0"/>
              <w:spacing w:after="0" w:line="320" w:lineRule="atLeast"/>
              <w:jc w:val="right"/>
              <w:rPr>
                <w:rFonts w:ascii="Times New Roman" w:hAnsi="Times New Roman" w:cs="Times New Roman"/>
                <w:color w:val="000000"/>
                <w:sz w:val="24"/>
                <w:szCs w:val="24"/>
              </w:rPr>
            </w:pPr>
            <w:r w:rsidRPr="00316462">
              <w:rPr>
                <w:rFonts w:ascii="Times New Roman" w:hAnsi="Times New Roman" w:cs="Times New Roman"/>
                <w:color w:val="000000"/>
                <w:sz w:val="24"/>
                <w:szCs w:val="24"/>
              </w:rPr>
              <w:t>-4.4167</w:t>
            </w:r>
          </w:p>
        </w:tc>
      </w:tr>
    </w:tbl>
    <w:p w:rsidR="008E3B78" w:rsidRDefault="008E3B78" w:rsidP="008E3B78"/>
    <w:p w:rsidR="008E3B78" w:rsidRPr="00A55CBA" w:rsidRDefault="008E3B78" w:rsidP="008E3B78">
      <w:pPr>
        <w:pStyle w:val="ListParagraph"/>
        <w:numPr>
          <w:ilvl w:val="0"/>
          <w:numId w:val="23"/>
        </w:numPr>
        <w:rPr>
          <w:rFonts w:ascii="Times New Roman" w:hAnsi="Times New Roman" w:cs="Times New Roman"/>
          <w:b/>
          <w:sz w:val="24"/>
          <w:szCs w:val="24"/>
        </w:rPr>
      </w:pPr>
      <w:r w:rsidRPr="00A55CBA">
        <w:rPr>
          <w:rFonts w:ascii="Times New Roman" w:hAnsi="Times New Roman" w:cs="Times New Roman"/>
          <w:b/>
          <w:sz w:val="24"/>
          <w:szCs w:val="24"/>
        </w:rPr>
        <w:lastRenderedPageBreak/>
        <w:t>ICICI Bank</w:t>
      </w:r>
    </w:p>
    <w:tbl>
      <w:tblPr>
        <w:tblW w:w="802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542"/>
        <w:gridCol w:w="1337"/>
        <w:gridCol w:w="1333"/>
        <w:gridCol w:w="1886"/>
        <w:gridCol w:w="1924"/>
      </w:tblGrid>
      <w:tr w:rsidR="008E3B78" w:rsidRPr="00F765E4" w:rsidTr="0071537D">
        <w:trPr>
          <w:cantSplit/>
          <w:trHeight w:val="645"/>
          <w:tblHeader/>
        </w:trPr>
        <w:tc>
          <w:tcPr>
            <w:tcW w:w="8022" w:type="dxa"/>
            <w:gridSpan w:val="5"/>
            <w:tcBorders>
              <w:top w:val="nil"/>
              <w:left w:val="nil"/>
              <w:bottom w:val="nil"/>
              <w:right w:val="nil"/>
            </w:tcBorders>
            <w:shd w:val="clear" w:color="auto" w:fill="FFFFFF"/>
            <w:tcMar>
              <w:top w:w="30" w:type="dxa"/>
              <w:left w:w="30" w:type="dxa"/>
              <w:bottom w:w="30" w:type="dxa"/>
              <w:right w:w="30" w:type="dxa"/>
            </w:tcMar>
            <w:vAlign w:val="center"/>
          </w:tcPr>
          <w:p w:rsidR="008E3B78" w:rsidRPr="00F765E4" w:rsidRDefault="008E3B78" w:rsidP="0071537D">
            <w:pPr>
              <w:autoSpaceDE w:val="0"/>
              <w:autoSpaceDN w:val="0"/>
              <w:adjustRightInd w:val="0"/>
              <w:spacing w:after="0" w:line="320" w:lineRule="atLeast"/>
              <w:jc w:val="center"/>
              <w:rPr>
                <w:rFonts w:ascii="Arial" w:hAnsi="Arial" w:cs="Arial"/>
                <w:color w:val="000000"/>
                <w:sz w:val="18"/>
                <w:szCs w:val="18"/>
              </w:rPr>
            </w:pPr>
            <w:r w:rsidRPr="00F765E4">
              <w:rPr>
                <w:rFonts w:ascii="Arial" w:hAnsi="Arial" w:cs="Arial"/>
                <w:b/>
                <w:bCs/>
                <w:color w:val="000000"/>
                <w:sz w:val="18"/>
                <w:szCs w:val="18"/>
              </w:rPr>
              <w:t>One-Sample Statistics</w:t>
            </w:r>
          </w:p>
        </w:tc>
      </w:tr>
      <w:tr w:rsidR="008E3B78" w:rsidRPr="00F765E4" w:rsidTr="0071537D">
        <w:trPr>
          <w:cantSplit/>
          <w:trHeight w:val="645"/>
          <w:tblHeader/>
        </w:trPr>
        <w:tc>
          <w:tcPr>
            <w:tcW w:w="1542"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E3B78" w:rsidRPr="00F765E4" w:rsidRDefault="008E3B78" w:rsidP="0071537D">
            <w:pPr>
              <w:autoSpaceDE w:val="0"/>
              <w:autoSpaceDN w:val="0"/>
              <w:adjustRightInd w:val="0"/>
              <w:spacing w:after="0" w:line="240" w:lineRule="auto"/>
              <w:rPr>
                <w:rFonts w:ascii="Times New Roman" w:hAnsi="Times New Roman" w:cs="Times New Roman"/>
                <w:sz w:val="24"/>
                <w:szCs w:val="24"/>
              </w:rPr>
            </w:pPr>
          </w:p>
        </w:tc>
        <w:tc>
          <w:tcPr>
            <w:tcW w:w="133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E3B78" w:rsidRPr="00F765E4" w:rsidRDefault="008E3B78" w:rsidP="0071537D">
            <w:pPr>
              <w:autoSpaceDE w:val="0"/>
              <w:autoSpaceDN w:val="0"/>
              <w:adjustRightInd w:val="0"/>
              <w:spacing w:after="0" w:line="320" w:lineRule="atLeast"/>
              <w:jc w:val="center"/>
              <w:rPr>
                <w:rFonts w:ascii="Arial" w:hAnsi="Arial" w:cs="Arial"/>
                <w:color w:val="000000"/>
                <w:sz w:val="18"/>
                <w:szCs w:val="18"/>
              </w:rPr>
            </w:pPr>
            <w:r w:rsidRPr="00F765E4">
              <w:rPr>
                <w:rFonts w:ascii="Arial" w:hAnsi="Arial" w:cs="Arial"/>
                <w:color w:val="000000"/>
                <w:sz w:val="18"/>
                <w:szCs w:val="18"/>
              </w:rPr>
              <w:t>N</w:t>
            </w:r>
          </w:p>
        </w:tc>
        <w:tc>
          <w:tcPr>
            <w:tcW w:w="133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E3B78" w:rsidRPr="00F765E4" w:rsidRDefault="008E3B78" w:rsidP="0071537D">
            <w:pPr>
              <w:autoSpaceDE w:val="0"/>
              <w:autoSpaceDN w:val="0"/>
              <w:adjustRightInd w:val="0"/>
              <w:spacing w:after="0" w:line="320" w:lineRule="atLeast"/>
              <w:jc w:val="center"/>
              <w:rPr>
                <w:rFonts w:ascii="Arial" w:hAnsi="Arial" w:cs="Arial"/>
                <w:color w:val="000000"/>
                <w:sz w:val="18"/>
                <w:szCs w:val="18"/>
              </w:rPr>
            </w:pPr>
            <w:r w:rsidRPr="00F765E4">
              <w:rPr>
                <w:rFonts w:ascii="Arial" w:hAnsi="Arial" w:cs="Arial"/>
                <w:color w:val="000000"/>
                <w:sz w:val="18"/>
                <w:szCs w:val="18"/>
              </w:rPr>
              <w:t>Mean</w:t>
            </w:r>
          </w:p>
        </w:tc>
        <w:tc>
          <w:tcPr>
            <w:tcW w:w="188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E3B78" w:rsidRPr="00F765E4" w:rsidRDefault="008E3B78" w:rsidP="0071537D">
            <w:pPr>
              <w:autoSpaceDE w:val="0"/>
              <w:autoSpaceDN w:val="0"/>
              <w:adjustRightInd w:val="0"/>
              <w:spacing w:after="0" w:line="320" w:lineRule="atLeast"/>
              <w:jc w:val="center"/>
              <w:rPr>
                <w:rFonts w:ascii="Arial" w:hAnsi="Arial" w:cs="Arial"/>
                <w:color w:val="000000"/>
                <w:sz w:val="18"/>
                <w:szCs w:val="18"/>
              </w:rPr>
            </w:pPr>
            <w:r w:rsidRPr="00F765E4">
              <w:rPr>
                <w:rFonts w:ascii="Arial" w:hAnsi="Arial" w:cs="Arial"/>
                <w:color w:val="000000"/>
                <w:sz w:val="18"/>
                <w:szCs w:val="18"/>
              </w:rPr>
              <w:t>Std. Deviation</w:t>
            </w:r>
          </w:p>
        </w:tc>
        <w:tc>
          <w:tcPr>
            <w:tcW w:w="192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E3B78" w:rsidRPr="00F765E4" w:rsidRDefault="008E3B78" w:rsidP="0071537D">
            <w:pPr>
              <w:autoSpaceDE w:val="0"/>
              <w:autoSpaceDN w:val="0"/>
              <w:adjustRightInd w:val="0"/>
              <w:spacing w:after="0" w:line="320" w:lineRule="atLeast"/>
              <w:jc w:val="center"/>
              <w:rPr>
                <w:rFonts w:ascii="Arial" w:hAnsi="Arial" w:cs="Arial"/>
                <w:color w:val="000000"/>
                <w:sz w:val="18"/>
                <w:szCs w:val="18"/>
              </w:rPr>
            </w:pPr>
            <w:r w:rsidRPr="00F765E4">
              <w:rPr>
                <w:rFonts w:ascii="Arial" w:hAnsi="Arial" w:cs="Arial"/>
                <w:color w:val="000000"/>
                <w:sz w:val="18"/>
                <w:szCs w:val="18"/>
              </w:rPr>
              <w:t>Std. Error Mean</w:t>
            </w:r>
          </w:p>
        </w:tc>
      </w:tr>
      <w:tr w:rsidR="008E3B78" w:rsidRPr="00F765E4" w:rsidTr="0071537D">
        <w:trPr>
          <w:cantSplit/>
          <w:trHeight w:val="617"/>
        </w:trPr>
        <w:tc>
          <w:tcPr>
            <w:tcW w:w="1542"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E3B78" w:rsidRPr="00A55CBA" w:rsidRDefault="008E3B78" w:rsidP="0071537D">
            <w:r>
              <w:t>Deviation</w:t>
            </w:r>
          </w:p>
        </w:tc>
        <w:tc>
          <w:tcPr>
            <w:tcW w:w="133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8E3B78" w:rsidRPr="00F765E4" w:rsidRDefault="008E3B78" w:rsidP="0071537D">
            <w:pPr>
              <w:autoSpaceDE w:val="0"/>
              <w:autoSpaceDN w:val="0"/>
              <w:adjustRightInd w:val="0"/>
              <w:spacing w:after="0" w:line="320" w:lineRule="atLeast"/>
              <w:jc w:val="right"/>
              <w:rPr>
                <w:rFonts w:ascii="Arial" w:hAnsi="Arial" w:cs="Arial"/>
                <w:color w:val="000000"/>
                <w:sz w:val="18"/>
                <w:szCs w:val="18"/>
              </w:rPr>
            </w:pPr>
            <w:r w:rsidRPr="00F765E4">
              <w:rPr>
                <w:rFonts w:ascii="Arial" w:hAnsi="Arial" w:cs="Arial"/>
                <w:color w:val="000000"/>
                <w:sz w:val="18"/>
                <w:szCs w:val="18"/>
              </w:rPr>
              <w:t>203</w:t>
            </w:r>
          </w:p>
        </w:tc>
        <w:tc>
          <w:tcPr>
            <w:tcW w:w="133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E3B78" w:rsidRPr="00F765E4" w:rsidRDefault="008E3B78" w:rsidP="0071537D">
            <w:pPr>
              <w:autoSpaceDE w:val="0"/>
              <w:autoSpaceDN w:val="0"/>
              <w:adjustRightInd w:val="0"/>
              <w:spacing w:after="0" w:line="320" w:lineRule="atLeast"/>
              <w:jc w:val="right"/>
              <w:rPr>
                <w:rFonts w:ascii="Arial" w:hAnsi="Arial" w:cs="Arial"/>
                <w:color w:val="000000"/>
                <w:sz w:val="18"/>
                <w:szCs w:val="18"/>
              </w:rPr>
            </w:pPr>
            <w:r w:rsidRPr="00F765E4">
              <w:rPr>
                <w:rFonts w:ascii="Arial" w:hAnsi="Arial" w:cs="Arial"/>
                <w:color w:val="000000"/>
                <w:sz w:val="18"/>
                <w:szCs w:val="18"/>
              </w:rPr>
              <w:t>-4.8698</w:t>
            </w:r>
          </w:p>
        </w:tc>
        <w:tc>
          <w:tcPr>
            <w:tcW w:w="188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E3B78" w:rsidRPr="00F765E4" w:rsidRDefault="008E3B78" w:rsidP="0071537D">
            <w:pPr>
              <w:autoSpaceDE w:val="0"/>
              <w:autoSpaceDN w:val="0"/>
              <w:adjustRightInd w:val="0"/>
              <w:spacing w:after="0" w:line="320" w:lineRule="atLeast"/>
              <w:jc w:val="right"/>
              <w:rPr>
                <w:rFonts w:ascii="Arial" w:hAnsi="Arial" w:cs="Arial"/>
                <w:color w:val="000000"/>
                <w:sz w:val="18"/>
                <w:szCs w:val="18"/>
              </w:rPr>
            </w:pPr>
            <w:r w:rsidRPr="00F765E4">
              <w:rPr>
                <w:rFonts w:ascii="Arial" w:hAnsi="Arial" w:cs="Arial"/>
                <w:color w:val="000000"/>
                <w:sz w:val="18"/>
                <w:szCs w:val="18"/>
              </w:rPr>
              <w:t>9.09647</w:t>
            </w:r>
          </w:p>
        </w:tc>
        <w:tc>
          <w:tcPr>
            <w:tcW w:w="192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8E3B78" w:rsidRPr="00F765E4" w:rsidRDefault="008E3B78" w:rsidP="0071537D">
            <w:pPr>
              <w:autoSpaceDE w:val="0"/>
              <w:autoSpaceDN w:val="0"/>
              <w:adjustRightInd w:val="0"/>
              <w:spacing w:after="0" w:line="320" w:lineRule="atLeast"/>
              <w:jc w:val="right"/>
              <w:rPr>
                <w:rFonts w:ascii="Arial" w:hAnsi="Arial" w:cs="Arial"/>
                <w:color w:val="000000"/>
                <w:sz w:val="18"/>
                <w:szCs w:val="18"/>
              </w:rPr>
            </w:pPr>
            <w:r w:rsidRPr="00F765E4">
              <w:rPr>
                <w:rFonts w:ascii="Arial" w:hAnsi="Arial" w:cs="Arial"/>
                <w:color w:val="000000"/>
                <w:sz w:val="18"/>
                <w:szCs w:val="18"/>
              </w:rPr>
              <w:t>.63845</w:t>
            </w:r>
          </w:p>
        </w:tc>
      </w:tr>
    </w:tbl>
    <w:p w:rsidR="008E3B78" w:rsidRDefault="008E3B78" w:rsidP="008E3B78"/>
    <w:tbl>
      <w:tblPr>
        <w:tblW w:w="885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154"/>
        <w:gridCol w:w="1001"/>
        <w:gridCol w:w="999"/>
        <w:gridCol w:w="1382"/>
        <w:gridCol w:w="1440"/>
        <w:gridCol w:w="1440"/>
        <w:gridCol w:w="1440"/>
      </w:tblGrid>
      <w:tr w:rsidR="008E3B78" w:rsidRPr="00F765E4" w:rsidTr="0071537D">
        <w:trPr>
          <w:cantSplit/>
          <w:tblHeader/>
        </w:trPr>
        <w:tc>
          <w:tcPr>
            <w:tcW w:w="8853" w:type="dxa"/>
            <w:gridSpan w:val="7"/>
            <w:tcBorders>
              <w:top w:val="nil"/>
              <w:left w:val="nil"/>
              <w:bottom w:val="nil"/>
              <w:right w:val="nil"/>
            </w:tcBorders>
            <w:shd w:val="clear" w:color="auto" w:fill="FFFFFF"/>
            <w:tcMar>
              <w:top w:w="30" w:type="dxa"/>
              <w:left w:w="30" w:type="dxa"/>
              <w:bottom w:w="30" w:type="dxa"/>
              <w:right w:w="30" w:type="dxa"/>
            </w:tcMar>
            <w:vAlign w:val="center"/>
          </w:tcPr>
          <w:p w:rsidR="008E3B78" w:rsidRPr="00F765E4" w:rsidRDefault="008E3B78" w:rsidP="0071537D">
            <w:pPr>
              <w:autoSpaceDE w:val="0"/>
              <w:autoSpaceDN w:val="0"/>
              <w:adjustRightInd w:val="0"/>
              <w:spacing w:after="0" w:line="320" w:lineRule="atLeast"/>
              <w:jc w:val="center"/>
              <w:rPr>
                <w:rFonts w:ascii="Arial" w:hAnsi="Arial" w:cs="Arial"/>
                <w:color w:val="000000"/>
                <w:sz w:val="18"/>
                <w:szCs w:val="18"/>
              </w:rPr>
            </w:pPr>
            <w:r w:rsidRPr="00F765E4">
              <w:rPr>
                <w:rFonts w:ascii="Arial" w:hAnsi="Arial" w:cs="Arial"/>
                <w:b/>
                <w:bCs/>
                <w:color w:val="000000"/>
                <w:sz w:val="18"/>
                <w:szCs w:val="18"/>
              </w:rPr>
              <w:t>One-Sample Test</w:t>
            </w:r>
          </w:p>
        </w:tc>
      </w:tr>
      <w:tr w:rsidR="008E3B78" w:rsidRPr="00F765E4" w:rsidTr="0071537D">
        <w:trPr>
          <w:cantSplit/>
          <w:tblHeader/>
        </w:trPr>
        <w:tc>
          <w:tcPr>
            <w:tcW w:w="115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8E3B78" w:rsidRPr="00F765E4" w:rsidRDefault="008E3B78" w:rsidP="0071537D">
            <w:pPr>
              <w:autoSpaceDE w:val="0"/>
              <w:autoSpaceDN w:val="0"/>
              <w:adjustRightInd w:val="0"/>
              <w:spacing w:after="0" w:line="240" w:lineRule="auto"/>
              <w:rPr>
                <w:rFonts w:ascii="Times New Roman" w:hAnsi="Times New Roman" w:cs="Times New Roman"/>
                <w:sz w:val="24"/>
                <w:szCs w:val="24"/>
              </w:rPr>
            </w:pPr>
          </w:p>
        </w:tc>
        <w:tc>
          <w:tcPr>
            <w:tcW w:w="7700" w:type="dxa"/>
            <w:gridSpan w:val="6"/>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bottom"/>
          </w:tcPr>
          <w:p w:rsidR="008E3B78" w:rsidRPr="00F765E4" w:rsidRDefault="008E3B78" w:rsidP="0071537D">
            <w:pPr>
              <w:autoSpaceDE w:val="0"/>
              <w:autoSpaceDN w:val="0"/>
              <w:adjustRightInd w:val="0"/>
              <w:spacing w:after="0" w:line="320" w:lineRule="atLeast"/>
              <w:jc w:val="center"/>
              <w:rPr>
                <w:rFonts w:ascii="Arial" w:hAnsi="Arial" w:cs="Arial"/>
                <w:color w:val="000000"/>
                <w:sz w:val="18"/>
                <w:szCs w:val="18"/>
              </w:rPr>
            </w:pPr>
            <w:r w:rsidRPr="00F765E4">
              <w:rPr>
                <w:rFonts w:ascii="Arial" w:hAnsi="Arial" w:cs="Arial"/>
                <w:color w:val="000000"/>
                <w:sz w:val="18"/>
                <w:szCs w:val="18"/>
              </w:rPr>
              <w:t xml:space="preserve">Test Value = 0                                       </w:t>
            </w:r>
          </w:p>
        </w:tc>
      </w:tr>
      <w:tr w:rsidR="008E3B78" w:rsidRPr="00F765E4" w:rsidTr="0071537D">
        <w:trPr>
          <w:cantSplit/>
          <w:tblHeader/>
        </w:trPr>
        <w:tc>
          <w:tcPr>
            <w:tcW w:w="11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E3B78" w:rsidRPr="00F765E4" w:rsidRDefault="008E3B78" w:rsidP="0071537D">
            <w:pPr>
              <w:autoSpaceDE w:val="0"/>
              <w:autoSpaceDN w:val="0"/>
              <w:adjustRightInd w:val="0"/>
              <w:spacing w:after="0" w:line="240" w:lineRule="auto"/>
              <w:rPr>
                <w:rFonts w:ascii="Times New Roman" w:hAnsi="Times New Roman" w:cs="Times New Roman"/>
                <w:sz w:val="24"/>
                <w:szCs w:val="24"/>
              </w:rPr>
            </w:pPr>
          </w:p>
        </w:tc>
        <w:tc>
          <w:tcPr>
            <w:tcW w:w="1000" w:type="dxa"/>
            <w:vMerge w:val="restar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8E3B78" w:rsidRPr="00F765E4" w:rsidRDefault="008E3B78" w:rsidP="0071537D">
            <w:pPr>
              <w:autoSpaceDE w:val="0"/>
              <w:autoSpaceDN w:val="0"/>
              <w:adjustRightInd w:val="0"/>
              <w:spacing w:after="0" w:line="320" w:lineRule="atLeast"/>
              <w:jc w:val="center"/>
              <w:rPr>
                <w:rFonts w:ascii="Arial" w:hAnsi="Arial" w:cs="Arial"/>
                <w:color w:val="000000"/>
                <w:sz w:val="18"/>
                <w:szCs w:val="18"/>
              </w:rPr>
            </w:pPr>
            <w:r w:rsidRPr="00F765E4">
              <w:rPr>
                <w:rFonts w:ascii="Arial" w:hAnsi="Arial" w:cs="Arial"/>
                <w:color w:val="000000"/>
                <w:sz w:val="18"/>
                <w:szCs w:val="18"/>
              </w:rPr>
              <w:t>t</w:t>
            </w:r>
          </w:p>
        </w:tc>
        <w:tc>
          <w:tcPr>
            <w:tcW w:w="998" w:type="dxa"/>
            <w:vMerge w:val="restart"/>
            <w:tcBorders>
              <w:bottom w:val="single" w:sz="16" w:space="0" w:color="000000"/>
            </w:tcBorders>
            <w:shd w:val="clear" w:color="auto" w:fill="FFFFFF"/>
            <w:tcMar>
              <w:top w:w="30" w:type="dxa"/>
              <w:left w:w="30" w:type="dxa"/>
              <w:bottom w:w="30" w:type="dxa"/>
              <w:right w:w="30" w:type="dxa"/>
            </w:tcMar>
            <w:vAlign w:val="bottom"/>
          </w:tcPr>
          <w:p w:rsidR="008E3B78" w:rsidRPr="00F765E4" w:rsidRDefault="008E3B78" w:rsidP="0071537D">
            <w:pPr>
              <w:autoSpaceDE w:val="0"/>
              <w:autoSpaceDN w:val="0"/>
              <w:adjustRightInd w:val="0"/>
              <w:spacing w:after="0" w:line="320" w:lineRule="atLeast"/>
              <w:jc w:val="center"/>
              <w:rPr>
                <w:rFonts w:ascii="Arial" w:hAnsi="Arial" w:cs="Arial"/>
                <w:color w:val="000000"/>
                <w:sz w:val="18"/>
                <w:szCs w:val="18"/>
              </w:rPr>
            </w:pPr>
            <w:r w:rsidRPr="00F765E4">
              <w:rPr>
                <w:rFonts w:ascii="Arial" w:hAnsi="Arial" w:cs="Arial"/>
                <w:color w:val="000000"/>
                <w:sz w:val="18"/>
                <w:szCs w:val="18"/>
              </w:rPr>
              <w:t>df</w:t>
            </w:r>
          </w:p>
        </w:tc>
        <w:tc>
          <w:tcPr>
            <w:tcW w:w="1382" w:type="dxa"/>
            <w:vMerge w:val="restart"/>
            <w:tcBorders>
              <w:bottom w:val="single" w:sz="16" w:space="0" w:color="000000"/>
            </w:tcBorders>
            <w:shd w:val="clear" w:color="auto" w:fill="FFFFFF"/>
            <w:tcMar>
              <w:top w:w="30" w:type="dxa"/>
              <w:left w:w="30" w:type="dxa"/>
              <w:bottom w:w="30" w:type="dxa"/>
              <w:right w:w="30" w:type="dxa"/>
            </w:tcMar>
            <w:vAlign w:val="bottom"/>
          </w:tcPr>
          <w:p w:rsidR="008E3B78" w:rsidRPr="00F765E4" w:rsidRDefault="008E3B78" w:rsidP="0071537D">
            <w:pPr>
              <w:autoSpaceDE w:val="0"/>
              <w:autoSpaceDN w:val="0"/>
              <w:adjustRightInd w:val="0"/>
              <w:spacing w:after="0" w:line="320" w:lineRule="atLeast"/>
              <w:jc w:val="center"/>
              <w:rPr>
                <w:rFonts w:ascii="Arial" w:hAnsi="Arial" w:cs="Arial"/>
                <w:color w:val="000000"/>
                <w:sz w:val="18"/>
                <w:szCs w:val="18"/>
              </w:rPr>
            </w:pPr>
            <w:r w:rsidRPr="00F765E4">
              <w:rPr>
                <w:rFonts w:ascii="Arial" w:hAnsi="Arial" w:cs="Arial"/>
                <w:color w:val="000000"/>
                <w:sz w:val="18"/>
                <w:szCs w:val="18"/>
              </w:rPr>
              <w:t>Sig. (2-tailed)</w:t>
            </w:r>
          </w:p>
        </w:tc>
        <w:tc>
          <w:tcPr>
            <w:tcW w:w="1440" w:type="dxa"/>
            <w:vMerge w:val="restart"/>
            <w:tcBorders>
              <w:bottom w:val="single" w:sz="16" w:space="0" w:color="000000"/>
            </w:tcBorders>
            <w:shd w:val="clear" w:color="auto" w:fill="FFFFFF"/>
            <w:tcMar>
              <w:top w:w="30" w:type="dxa"/>
              <w:left w:w="30" w:type="dxa"/>
              <w:bottom w:w="30" w:type="dxa"/>
              <w:right w:w="30" w:type="dxa"/>
            </w:tcMar>
            <w:vAlign w:val="bottom"/>
          </w:tcPr>
          <w:p w:rsidR="008E3B78" w:rsidRPr="00F765E4" w:rsidRDefault="008E3B78" w:rsidP="0071537D">
            <w:pPr>
              <w:autoSpaceDE w:val="0"/>
              <w:autoSpaceDN w:val="0"/>
              <w:adjustRightInd w:val="0"/>
              <w:spacing w:after="0" w:line="320" w:lineRule="atLeast"/>
              <w:jc w:val="center"/>
              <w:rPr>
                <w:rFonts w:ascii="Arial" w:hAnsi="Arial" w:cs="Arial"/>
                <w:color w:val="000000"/>
                <w:sz w:val="18"/>
                <w:szCs w:val="18"/>
              </w:rPr>
            </w:pPr>
            <w:r w:rsidRPr="00F765E4">
              <w:rPr>
                <w:rFonts w:ascii="Arial" w:hAnsi="Arial" w:cs="Arial"/>
                <w:color w:val="000000"/>
                <w:sz w:val="18"/>
                <w:szCs w:val="18"/>
              </w:rPr>
              <w:t>Mean Difference</w:t>
            </w:r>
          </w:p>
        </w:tc>
        <w:tc>
          <w:tcPr>
            <w:tcW w:w="2880" w:type="dxa"/>
            <w:gridSpan w:val="2"/>
            <w:tcBorders>
              <w:right w:val="single" w:sz="16" w:space="0" w:color="000000"/>
            </w:tcBorders>
            <w:shd w:val="clear" w:color="auto" w:fill="FFFFFF"/>
            <w:tcMar>
              <w:top w:w="30" w:type="dxa"/>
              <w:left w:w="30" w:type="dxa"/>
              <w:bottom w:w="30" w:type="dxa"/>
              <w:right w:w="30" w:type="dxa"/>
            </w:tcMar>
            <w:vAlign w:val="bottom"/>
          </w:tcPr>
          <w:p w:rsidR="008E3B78" w:rsidRPr="00F765E4" w:rsidRDefault="008E3B78" w:rsidP="0071537D">
            <w:pPr>
              <w:autoSpaceDE w:val="0"/>
              <w:autoSpaceDN w:val="0"/>
              <w:adjustRightInd w:val="0"/>
              <w:spacing w:after="0" w:line="320" w:lineRule="atLeast"/>
              <w:jc w:val="center"/>
              <w:rPr>
                <w:rFonts w:ascii="Arial" w:hAnsi="Arial" w:cs="Arial"/>
                <w:color w:val="000000"/>
                <w:sz w:val="18"/>
                <w:szCs w:val="18"/>
              </w:rPr>
            </w:pPr>
            <w:r w:rsidRPr="00F765E4">
              <w:rPr>
                <w:rFonts w:ascii="Arial" w:hAnsi="Arial" w:cs="Arial"/>
                <w:color w:val="000000"/>
                <w:sz w:val="18"/>
                <w:szCs w:val="18"/>
              </w:rPr>
              <w:t>95% Confidence Interval of the Difference</w:t>
            </w:r>
          </w:p>
        </w:tc>
      </w:tr>
      <w:tr w:rsidR="008E3B78" w:rsidRPr="00F765E4" w:rsidTr="0071537D">
        <w:trPr>
          <w:cantSplit/>
          <w:tblHeader/>
        </w:trPr>
        <w:tc>
          <w:tcPr>
            <w:tcW w:w="115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E3B78" w:rsidRPr="00F765E4" w:rsidRDefault="008E3B78" w:rsidP="0071537D">
            <w:pPr>
              <w:autoSpaceDE w:val="0"/>
              <w:autoSpaceDN w:val="0"/>
              <w:adjustRightInd w:val="0"/>
              <w:spacing w:after="0" w:line="240" w:lineRule="auto"/>
              <w:rPr>
                <w:rFonts w:ascii="Times New Roman" w:hAnsi="Times New Roman" w:cs="Times New Roman"/>
                <w:sz w:val="24"/>
                <w:szCs w:val="24"/>
              </w:rPr>
            </w:pPr>
          </w:p>
        </w:tc>
        <w:tc>
          <w:tcPr>
            <w:tcW w:w="1000" w:type="dxa"/>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8E3B78" w:rsidRPr="00F765E4" w:rsidRDefault="008E3B78" w:rsidP="0071537D">
            <w:pPr>
              <w:autoSpaceDE w:val="0"/>
              <w:autoSpaceDN w:val="0"/>
              <w:adjustRightInd w:val="0"/>
              <w:spacing w:after="0" w:line="240" w:lineRule="auto"/>
              <w:rPr>
                <w:rFonts w:ascii="Times New Roman" w:hAnsi="Times New Roman" w:cs="Times New Roman"/>
                <w:sz w:val="24"/>
                <w:szCs w:val="24"/>
              </w:rPr>
            </w:pPr>
          </w:p>
        </w:tc>
        <w:tc>
          <w:tcPr>
            <w:tcW w:w="998" w:type="dxa"/>
            <w:vMerge/>
            <w:tcBorders>
              <w:bottom w:val="single" w:sz="16" w:space="0" w:color="000000"/>
            </w:tcBorders>
            <w:shd w:val="clear" w:color="auto" w:fill="FFFFFF"/>
            <w:tcMar>
              <w:top w:w="30" w:type="dxa"/>
              <w:left w:w="30" w:type="dxa"/>
              <w:bottom w:w="30" w:type="dxa"/>
              <w:right w:w="30" w:type="dxa"/>
            </w:tcMar>
            <w:vAlign w:val="bottom"/>
          </w:tcPr>
          <w:p w:rsidR="008E3B78" w:rsidRPr="00F765E4" w:rsidRDefault="008E3B78" w:rsidP="0071537D">
            <w:pPr>
              <w:autoSpaceDE w:val="0"/>
              <w:autoSpaceDN w:val="0"/>
              <w:adjustRightInd w:val="0"/>
              <w:spacing w:after="0" w:line="240" w:lineRule="auto"/>
              <w:rPr>
                <w:rFonts w:ascii="Times New Roman" w:hAnsi="Times New Roman" w:cs="Times New Roman"/>
                <w:sz w:val="24"/>
                <w:szCs w:val="24"/>
              </w:rPr>
            </w:pPr>
          </w:p>
        </w:tc>
        <w:tc>
          <w:tcPr>
            <w:tcW w:w="1382" w:type="dxa"/>
            <w:vMerge/>
            <w:tcBorders>
              <w:bottom w:val="single" w:sz="16" w:space="0" w:color="000000"/>
            </w:tcBorders>
            <w:shd w:val="clear" w:color="auto" w:fill="FFFFFF"/>
            <w:tcMar>
              <w:top w:w="30" w:type="dxa"/>
              <w:left w:w="30" w:type="dxa"/>
              <w:bottom w:w="30" w:type="dxa"/>
              <w:right w:w="30" w:type="dxa"/>
            </w:tcMar>
            <w:vAlign w:val="bottom"/>
          </w:tcPr>
          <w:p w:rsidR="008E3B78" w:rsidRPr="00F765E4" w:rsidRDefault="008E3B78" w:rsidP="0071537D">
            <w:pPr>
              <w:autoSpaceDE w:val="0"/>
              <w:autoSpaceDN w:val="0"/>
              <w:adjustRightInd w:val="0"/>
              <w:spacing w:after="0" w:line="240" w:lineRule="auto"/>
              <w:rPr>
                <w:rFonts w:ascii="Times New Roman" w:hAnsi="Times New Roman" w:cs="Times New Roman"/>
                <w:sz w:val="24"/>
                <w:szCs w:val="24"/>
              </w:rPr>
            </w:pPr>
          </w:p>
        </w:tc>
        <w:tc>
          <w:tcPr>
            <w:tcW w:w="1440" w:type="dxa"/>
            <w:vMerge/>
            <w:tcBorders>
              <w:bottom w:val="single" w:sz="16" w:space="0" w:color="000000"/>
            </w:tcBorders>
            <w:shd w:val="clear" w:color="auto" w:fill="FFFFFF"/>
            <w:tcMar>
              <w:top w:w="30" w:type="dxa"/>
              <w:left w:w="30" w:type="dxa"/>
              <w:bottom w:w="30" w:type="dxa"/>
              <w:right w:w="30" w:type="dxa"/>
            </w:tcMar>
            <w:vAlign w:val="bottom"/>
          </w:tcPr>
          <w:p w:rsidR="008E3B78" w:rsidRPr="00F765E4" w:rsidRDefault="008E3B78" w:rsidP="0071537D">
            <w:pPr>
              <w:autoSpaceDE w:val="0"/>
              <w:autoSpaceDN w:val="0"/>
              <w:adjustRightInd w:val="0"/>
              <w:spacing w:after="0" w:line="240" w:lineRule="auto"/>
              <w:rPr>
                <w:rFonts w:ascii="Times New Roman" w:hAnsi="Times New Roman" w:cs="Times New Roman"/>
                <w:sz w:val="24"/>
                <w:szCs w:val="24"/>
              </w:rPr>
            </w:pPr>
          </w:p>
        </w:tc>
        <w:tc>
          <w:tcPr>
            <w:tcW w:w="1440" w:type="dxa"/>
            <w:tcBorders>
              <w:bottom w:val="single" w:sz="16" w:space="0" w:color="000000"/>
            </w:tcBorders>
            <w:shd w:val="clear" w:color="auto" w:fill="FFFFFF"/>
            <w:tcMar>
              <w:top w:w="30" w:type="dxa"/>
              <w:left w:w="30" w:type="dxa"/>
              <w:bottom w:w="30" w:type="dxa"/>
              <w:right w:w="30" w:type="dxa"/>
            </w:tcMar>
            <w:vAlign w:val="bottom"/>
          </w:tcPr>
          <w:p w:rsidR="008E3B78" w:rsidRPr="00F765E4" w:rsidRDefault="008E3B78" w:rsidP="0071537D">
            <w:pPr>
              <w:autoSpaceDE w:val="0"/>
              <w:autoSpaceDN w:val="0"/>
              <w:adjustRightInd w:val="0"/>
              <w:spacing w:after="0" w:line="320" w:lineRule="atLeast"/>
              <w:jc w:val="center"/>
              <w:rPr>
                <w:rFonts w:ascii="Arial" w:hAnsi="Arial" w:cs="Arial"/>
                <w:color w:val="000000"/>
                <w:sz w:val="18"/>
                <w:szCs w:val="18"/>
              </w:rPr>
            </w:pPr>
            <w:r w:rsidRPr="00F765E4">
              <w:rPr>
                <w:rFonts w:ascii="Arial" w:hAnsi="Arial" w:cs="Arial"/>
                <w:color w:val="000000"/>
                <w:sz w:val="18"/>
                <w:szCs w:val="18"/>
              </w:rPr>
              <w:t>Lower</w:t>
            </w:r>
          </w:p>
        </w:tc>
        <w:tc>
          <w:tcPr>
            <w:tcW w:w="144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8E3B78" w:rsidRPr="00F765E4" w:rsidRDefault="008E3B78" w:rsidP="0071537D">
            <w:pPr>
              <w:autoSpaceDE w:val="0"/>
              <w:autoSpaceDN w:val="0"/>
              <w:adjustRightInd w:val="0"/>
              <w:spacing w:after="0" w:line="320" w:lineRule="atLeast"/>
              <w:jc w:val="center"/>
              <w:rPr>
                <w:rFonts w:ascii="Arial" w:hAnsi="Arial" w:cs="Arial"/>
                <w:color w:val="000000"/>
                <w:sz w:val="18"/>
                <w:szCs w:val="18"/>
              </w:rPr>
            </w:pPr>
            <w:r w:rsidRPr="00F765E4">
              <w:rPr>
                <w:rFonts w:ascii="Arial" w:hAnsi="Arial" w:cs="Arial"/>
                <w:color w:val="000000"/>
                <w:sz w:val="18"/>
                <w:szCs w:val="18"/>
              </w:rPr>
              <w:t>Upper</w:t>
            </w:r>
          </w:p>
        </w:tc>
      </w:tr>
      <w:tr w:rsidR="008E3B78" w:rsidRPr="00F765E4" w:rsidTr="0071537D">
        <w:trPr>
          <w:cantSplit/>
        </w:trPr>
        <w:tc>
          <w:tcPr>
            <w:tcW w:w="115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E3B78" w:rsidRPr="00A55CBA" w:rsidRDefault="008E3B78" w:rsidP="0071537D">
            <w:r>
              <w:t>Deviation</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8E3B78" w:rsidRPr="00F765E4" w:rsidRDefault="008E3B78" w:rsidP="0071537D">
            <w:pPr>
              <w:autoSpaceDE w:val="0"/>
              <w:autoSpaceDN w:val="0"/>
              <w:adjustRightInd w:val="0"/>
              <w:spacing w:after="0" w:line="320" w:lineRule="atLeast"/>
              <w:jc w:val="right"/>
              <w:rPr>
                <w:rFonts w:ascii="Arial" w:hAnsi="Arial" w:cs="Arial"/>
                <w:color w:val="000000"/>
                <w:sz w:val="18"/>
                <w:szCs w:val="18"/>
              </w:rPr>
            </w:pPr>
            <w:r w:rsidRPr="00F765E4">
              <w:rPr>
                <w:rFonts w:ascii="Arial" w:hAnsi="Arial" w:cs="Arial"/>
                <w:color w:val="000000"/>
                <w:sz w:val="18"/>
                <w:szCs w:val="18"/>
              </w:rPr>
              <w:t>-7.628</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E3B78" w:rsidRPr="00F765E4" w:rsidRDefault="008E3B78" w:rsidP="0071537D">
            <w:pPr>
              <w:autoSpaceDE w:val="0"/>
              <w:autoSpaceDN w:val="0"/>
              <w:adjustRightInd w:val="0"/>
              <w:spacing w:after="0" w:line="320" w:lineRule="atLeast"/>
              <w:jc w:val="right"/>
              <w:rPr>
                <w:rFonts w:ascii="Arial" w:hAnsi="Arial" w:cs="Arial"/>
                <w:color w:val="000000"/>
                <w:sz w:val="18"/>
                <w:szCs w:val="18"/>
              </w:rPr>
            </w:pPr>
            <w:r w:rsidRPr="00F765E4">
              <w:rPr>
                <w:rFonts w:ascii="Arial" w:hAnsi="Arial" w:cs="Arial"/>
                <w:color w:val="000000"/>
                <w:sz w:val="18"/>
                <w:szCs w:val="18"/>
              </w:rPr>
              <w:t>202</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E3B78" w:rsidRPr="00F765E4" w:rsidRDefault="008E3B78" w:rsidP="0071537D">
            <w:pPr>
              <w:autoSpaceDE w:val="0"/>
              <w:autoSpaceDN w:val="0"/>
              <w:adjustRightInd w:val="0"/>
              <w:spacing w:after="0" w:line="320" w:lineRule="atLeast"/>
              <w:jc w:val="right"/>
              <w:rPr>
                <w:rFonts w:ascii="Arial" w:hAnsi="Arial" w:cs="Arial"/>
                <w:color w:val="000000"/>
                <w:sz w:val="18"/>
                <w:szCs w:val="18"/>
              </w:rPr>
            </w:pPr>
            <w:r w:rsidRPr="00F765E4">
              <w:rPr>
                <w:rFonts w:ascii="Arial" w:hAnsi="Arial" w:cs="Arial"/>
                <w:color w:val="000000"/>
                <w:sz w:val="18"/>
                <w:szCs w:val="18"/>
              </w:rPr>
              <w:t>.000</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E3B78" w:rsidRPr="00F765E4" w:rsidRDefault="008E3B78" w:rsidP="0071537D">
            <w:pPr>
              <w:autoSpaceDE w:val="0"/>
              <w:autoSpaceDN w:val="0"/>
              <w:adjustRightInd w:val="0"/>
              <w:spacing w:after="0" w:line="320" w:lineRule="atLeast"/>
              <w:jc w:val="right"/>
              <w:rPr>
                <w:rFonts w:ascii="Arial" w:hAnsi="Arial" w:cs="Arial"/>
                <w:color w:val="000000"/>
                <w:sz w:val="18"/>
                <w:szCs w:val="18"/>
              </w:rPr>
            </w:pPr>
            <w:r w:rsidRPr="00F765E4">
              <w:rPr>
                <w:rFonts w:ascii="Arial" w:hAnsi="Arial" w:cs="Arial"/>
                <w:color w:val="000000"/>
                <w:sz w:val="18"/>
                <w:szCs w:val="18"/>
              </w:rPr>
              <w:t>-4.86980</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E3B78" w:rsidRPr="00F765E4" w:rsidRDefault="008E3B78" w:rsidP="0071537D">
            <w:pPr>
              <w:autoSpaceDE w:val="0"/>
              <w:autoSpaceDN w:val="0"/>
              <w:adjustRightInd w:val="0"/>
              <w:spacing w:after="0" w:line="320" w:lineRule="atLeast"/>
              <w:jc w:val="right"/>
              <w:rPr>
                <w:rFonts w:ascii="Arial" w:hAnsi="Arial" w:cs="Arial"/>
                <w:color w:val="000000"/>
                <w:sz w:val="18"/>
                <w:szCs w:val="18"/>
              </w:rPr>
            </w:pPr>
            <w:r w:rsidRPr="00F765E4">
              <w:rPr>
                <w:rFonts w:ascii="Arial" w:hAnsi="Arial" w:cs="Arial"/>
                <w:color w:val="000000"/>
                <w:sz w:val="18"/>
                <w:szCs w:val="18"/>
              </w:rPr>
              <w:t>-6.1287</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8E3B78" w:rsidRPr="00F765E4" w:rsidRDefault="008E3B78" w:rsidP="0071537D">
            <w:pPr>
              <w:autoSpaceDE w:val="0"/>
              <w:autoSpaceDN w:val="0"/>
              <w:adjustRightInd w:val="0"/>
              <w:spacing w:after="0" w:line="320" w:lineRule="atLeast"/>
              <w:jc w:val="right"/>
              <w:rPr>
                <w:rFonts w:ascii="Arial" w:hAnsi="Arial" w:cs="Arial"/>
                <w:color w:val="000000"/>
                <w:sz w:val="18"/>
                <w:szCs w:val="18"/>
              </w:rPr>
            </w:pPr>
            <w:r w:rsidRPr="00F765E4">
              <w:rPr>
                <w:rFonts w:ascii="Arial" w:hAnsi="Arial" w:cs="Arial"/>
                <w:color w:val="000000"/>
                <w:sz w:val="18"/>
                <w:szCs w:val="18"/>
              </w:rPr>
              <w:t>-3.6109</w:t>
            </w:r>
          </w:p>
        </w:tc>
      </w:tr>
    </w:tbl>
    <w:p w:rsidR="008E3B78" w:rsidRDefault="008E3B78" w:rsidP="008E3B78">
      <w:pPr>
        <w:pStyle w:val="ListParagraph"/>
      </w:pPr>
    </w:p>
    <w:p w:rsidR="008E3B78" w:rsidRDefault="008E3B78" w:rsidP="008E3B78">
      <w:pPr>
        <w:pStyle w:val="ListParagraph"/>
      </w:pPr>
    </w:p>
    <w:p w:rsidR="008E3B78" w:rsidRPr="00A55CBA" w:rsidRDefault="008E3B78" w:rsidP="008E3B78">
      <w:pPr>
        <w:pStyle w:val="ListParagraph"/>
        <w:numPr>
          <w:ilvl w:val="0"/>
          <w:numId w:val="23"/>
        </w:numPr>
        <w:rPr>
          <w:rFonts w:ascii="Times New Roman" w:hAnsi="Times New Roman" w:cs="Times New Roman"/>
          <w:b/>
          <w:sz w:val="24"/>
          <w:szCs w:val="24"/>
        </w:rPr>
      </w:pPr>
      <w:r w:rsidRPr="00A55CBA">
        <w:rPr>
          <w:rFonts w:ascii="Times New Roman" w:hAnsi="Times New Roman" w:cs="Times New Roman"/>
          <w:b/>
          <w:sz w:val="24"/>
          <w:szCs w:val="24"/>
        </w:rPr>
        <w:t xml:space="preserve">IDBI Bank </w:t>
      </w:r>
    </w:p>
    <w:p w:rsidR="008E3B78" w:rsidRDefault="008E3B78" w:rsidP="008E3B78">
      <w:pPr>
        <w:pStyle w:val="ListParagraph"/>
      </w:pPr>
    </w:p>
    <w:tbl>
      <w:tblPr>
        <w:tblW w:w="825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587"/>
        <w:gridCol w:w="1376"/>
        <w:gridCol w:w="1372"/>
        <w:gridCol w:w="1941"/>
        <w:gridCol w:w="1980"/>
      </w:tblGrid>
      <w:tr w:rsidR="008E3B78" w:rsidRPr="00423B2A" w:rsidTr="0071537D">
        <w:trPr>
          <w:cantSplit/>
          <w:trHeight w:val="615"/>
          <w:tblHeader/>
        </w:trPr>
        <w:tc>
          <w:tcPr>
            <w:tcW w:w="8256" w:type="dxa"/>
            <w:gridSpan w:val="5"/>
            <w:tcBorders>
              <w:top w:val="nil"/>
              <w:left w:val="nil"/>
              <w:bottom w:val="nil"/>
              <w:right w:val="nil"/>
            </w:tcBorders>
            <w:shd w:val="clear" w:color="auto" w:fill="FFFFFF"/>
            <w:tcMar>
              <w:top w:w="30" w:type="dxa"/>
              <w:left w:w="30" w:type="dxa"/>
              <w:bottom w:w="30" w:type="dxa"/>
              <w:right w:w="30" w:type="dxa"/>
            </w:tcMar>
            <w:vAlign w:val="center"/>
          </w:tcPr>
          <w:p w:rsidR="008E3B78" w:rsidRPr="00423B2A" w:rsidRDefault="008E3B78" w:rsidP="0071537D">
            <w:pPr>
              <w:autoSpaceDE w:val="0"/>
              <w:autoSpaceDN w:val="0"/>
              <w:adjustRightInd w:val="0"/>
              <w:spacing w:after="0" w:line="320" w:lineRule="atLeast"/>
              <w:jc w:val="center"/>
              <w:rPr>
                <w:rFonts w:ascii="Arial" w:hAnsi="Arial" w:cs="Arial"/>
                <w:color w:val="000000"/>
                <w:sz w:val="18"/>
                <w:szCs w:val="18"/>
              </w:rPr>
            </w:pPr>
            <w:r w:rsidRPr="00423B2A">
              <w:rPr>
                <w:rFonts w:ascii="Arial" w:hAnsi="Arial" w:cs="Arial"/>
                <w:b/>
                <w:bCs/>
                <w:color w:val="000000"/>
                <w:sz w:val="18"/>
                <w:szCs w:val="18"/>
              </w:rPr>
              <w:t>One-Sample Statistics</w:t>
            </w:r>
          </w:p>
        </w:tc>
      </w:tr>
      <w:tr w:rsidR="008E3B78" w:rsidRPr="00423B2A" w:rsidTr="0071537D">
        <w:trPr>
          <w:cantSplit/>
          <w:trHeight w:val="615"/>
          <w:tblHeader/>
        </w:trPr>
        <w:tc>
          <w:tcPr>
            <w:tcW w:w="158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E3B78" w:rsidRPr="00423B2A" w:rsidRDefault="008E3B78" w:rsidP="0071537D">
            <w:pPr>
              <w:autoSpaceDE w:val="0"/>
              <w:autoSpaceDN w:val="0"/>
              <w:adjustRightInd w:val="0"/>
              <w:spacing w:after="0" w:line="240" w:lineRule="auto"/>
              <w:rPr>
                <w:rFonts w:ascii="Times New Roman" w:hAnsi="Times New Roman" w:cs="Times New Roman"/>
                <w:sz w:val="24"/>
                <w:szCs w:val="24"/>
              </w:rPr>
            </w:pPr>
          </w:p>
        </w:tc>
        <w:tc>
          <w:tcPr>
            <w:tcW w:w="137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E3B78" w:rsidRPr="00423B2A" w:rsidRDefault="008E3B78" w:rsidP="0071537D">
            <w:pPr>
              <w:autoSpaceDE w:val="0"/>
              <w:autoSpaceDN w:val="0"/>
              <w:adjustRightInd w:val="0"/>
              <w:spacing w:after="0" w:line="320" w:lineRule="atLeast"/>
              <w:jc w:val="center"/>
              <w:rPr>
                <w:rFonts w:ascii="Arial" w:hAnsi="Arial" w:cs="Arial"/>
                <w:color w:val="000000"/>
                <w:sz w:val="18"/>
                <w:szCs w:val="18"/>
              </w:rPr>
            </w:pPr>
            <w:r w:rsidRPr="00423B2A">
              <w:rPr>
                <w:rFonts w:ascii="Arial" w:hAnsi="Arial" w:cs="Arial"/>
                <w:color w:val="000000"/>
                <w:sz w:val="18"/>
                <w:szCs w:val="18"/>
              </w:rPr>
              <w:t>N</w:t>
            </w:r>
          </w:p>
        </w:tc>
        <w:tc>
          <w:tcPr>
            <w:tcW w:w="137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E3B78" w:rsidRPr="00423B2A" w:rsidRDefault="008E3B78" w:rsidP="0071537D">
            <w:pPr>
              <w:autoSpaceDE w:val="0"/>
              <w:autoSpaceDN w:val="0"/>
              <w:adjustRightInd w:val="0"/>
              <w:spacing w:after="0" w:line="320" w:lineRule="atLeast"/>
              <w:jc w:val="center"/>
              <w:rPr>
                <w:rFonts w:ascii="Arial" w:hAnsi="Arial" w:cs="Arial"/>
                <w:color w:val="000000"/>
                <w:sz w:val="18"/>
                <w:szCs w:val="18"/>
              </w:rPr>
            </w:pPr>
            <w:r w:rsidRPr="00423B2A">
              <w:rPr>
                <w:rFonts w:ascii="Arial" w:hAnsi="Arial" w:cs="Arial"/>
                <w:color w:val="000000"/>
                <w:sz w:val="18"/>
                <w:szCs w:val="18"/>
              </w:rPr>
              <w:t>Mean</w:t>
            </w:r>
          </w:p>
        </w:tc>
        <w:tc>
          <w:tcPr>
            <w:tcW w:w="194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E3B78" w:rsidRPr="00423B2A" w:rsidRDefault="008E3B78" w:rsidP="0071537D">
            <w:pPr>
              <w:autoSpaceDE w:val="0"/>
              <w:autoSpaceDN w:val="0"/>
              <w:adjustRightInd w:val="0"/>
              <w:spacing w:after="0" w:line="320" w:lineRule="atLeast"/>
              <w:jc w:val="center"/>
              <w:rPr>
                <w:rFonts w:ascii="Arial" w:hAnsi="Arial" w:cs="Arial"/>
                <w:color w:val="000000"/>
                <w:sz w:val="18"/>
                <w:szCs w:val="18"/>
              </w:rPr>
            </w:pPr>
            <w:r w:rsidRPr="00423B2A">
              <w:rPr>
                <w:rFonts w:ascii="Arial" w:hAnsi="Arial" w:cs="Arial"/>
                <w:color w:val="000000"/>
                <w:sz w:val="18"/>
                <w:szCs w:val="18"/>
              </w:rPr>
              <w:t>Std. Deviation</w:t>
            </w:r>
          </w:p>
        </w:tc>
        <w:tc>
          <w:tcPr>
            <w:tcW w:w="198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E3B78" w:rsidRPr="00423B2A" w:rsidRDefault="008E3B78" w:rsidP="0071537D">
            <w:pPr>
              <w:autoSpaceDE w:val="0"/>
              <w:autoSpaceDN w:val="0"/>
              <w:adjustRightInd w:val="0"/>
              <w:spacing w:after="0" w:line="320" w:lineRule="atLeast"/>
              <w:jc w:val="center"/>
              <w:rPr>
                <w:rFonts w:ascii="Arial" w:hAnsi="Arial" w:cs="Arial"/>
                <w:color w:val="000000"/>
                <w:sz w:val="18"/>
                <w:szCs w:val="18"/>
              </w:rPr>
            </w:pPr>
            <w:r w:rsidRPr="00423B2A">
              <w:rPr>
                <w:rFonts w:ascii="Arial" w:hAnsi="Arial" w:cs="Arial"/>
                <w:color w:val="000000"/>
                <w:sz w:val="18"/>
                <w:szCs w:val="18"/>
              </w:rPr>
              <w:t>Std. Error Mean</w:t>
            </w:r>
          </w:p>
        </w:tc>
      </w:tr>
      <w:tr w:rsidR="008E3B78" w:rsidRPr="00423B2A" w:rsidTr="0071537D">
        <w:trPr>
          <w:cantSplit/>
          <w:trHeight w:val="615"/>
        </w:trPr>
        <w:tc>
          <w:tcPr>
            <w:tcW w:w="158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E3B78" w:rsidRPr="00A55CBA" w:rsidRDefault="008E3B78" w:rsidP="0071537D">
            <w:r>
              <w:t>Deviation</w:t>
            </w:r>
          </w:p>
        </w:tc>
        <w:tc>
          <w:tcPr>
            <w:tcW w:w="137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8E3B78" w:rsidRPr="00423B2A" w:rsidRDefault="008E3B78" w:rsidP="0071537D">
            <w:pPr>
              <w:autoSpaceDE w:val="0"/>
              <w:autoSpaceDN w:val="0"/>
              <w:adjustRightInd w:val="0"/>
              <w:spacing w:after="0" w:line="320" w:lineRule="atLeast"/>
              <w:jc w:val="right"/>
              <w:rPr>
                <w:rFonts w:ascii="Arial" w:hAnsi="Arial" w:cs="Arial"/>
                <w:color w:val="000000"/>
                <w:sz w:val="18"/>
                <w:szCs w:val="18"/>
              </w:rPr>
            </w:pPr>
            <w:r w:rsidRPr="00423B2A">
              <w:rPr>
                <w:rFonts w:ascii="Arial" w:hAnsi="Arial" w:cs="Arial"/>
                <w:color w:val="000000"/>
                <w:sz w:val="18"/>
                <w:szCs w:val="18"/>
              </w:rPr>
              <w:t>204</w:t>
            </w:r>
          </w:p>
        </w:tc>
        <w:tc>
          <w:tcPr>
            <w:tcW w:w="137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E3B78" w:rsidRPr="00423B2A" w:rsidRDefault="008E3B78" w:rsidP="0071537D">
            <w:pPr>
              <w:autoSpaceDE w:val="0"/>
              <w:autoSpaceDN w:val="0"/>
              <w:adjustRightInd w:val="0"/>
              <w:spacing w:after="0" w:line="320" w:lineRule="atLeast"/>
              <w:jc w:val="right"/>
              <w:rPr>
                <w:rFonts w:ascii="Arial" w:hAnsi="Arial" w:cs="Arial"/>
                <w:color w:val="000000"/>
                <w:sz w:val="18"/>
                <w:szCs w:val="18"/>
              </w:rPr>
            </w:pPr>
            <w:r w:rsidRPr="00423B2A">
              <w:rPr>
                <w:rFonts w:ascii="Arial" w:hAnsi="Arial" w:cs="Arial"/>
                <w:color w:val="000000"/>
                <w:sz w:val="18"/>
                <w:szCs w:val="18"/>
              </w:rPr>
              <w:t>-.6104</w:t>
            </w:r>
          </w:p>
        </w:tc>
        <w:tc>
          <w:tcPr>
            <w:tcW w:w="194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E3B78" w:rsidRPr="00423B2A" w:rsidRDefault="008E3B78" w:rsidP="0071537D">
            <w:pPr>
              <w:autoSpaceDE w:val="0"/>
              <w:autoSpaceDN w:val="0"/>
              <w:adjustRightInd w:val="0"/>
              <w:spacing w:after="0" w:line="320" w:lineRule="atLeast"/>
              <w:jc w:val="right"/>
              <w:rPr>
                <w:rFonts w:ascii="Arial" w:hAnsi="Arial" w:cs="Arial"/>
                <w:color w:val="000000"/>
                <w:sz w:val="18"/>
                <w:szCs w:val="18"/>
              </w:rPr>
            </w:pPr>
            <w:r w:rsidRPr="00423B2A">
              <w:rPr>
                <w:rFonts w:ascii="Arial" w:hAnsi="Arial" w:cs="Arial"/>
                <w:color w:val="000000"/>
                <w:sz w:val="18"/>
                <w:szCs w:val="18"/>
              </w:rPr>
              <w:t>1.02563</w:t>
            </w:r>
          </w:p>
        </w:tc>
        <w:tc>
          <w:tcPr>
            <w:tcW w:w="198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8E3B78" w:rsidRPr="00423B2A" w:rsidRDefault="008E3B78" w:rsidP="0071537D">
            <w:pPr>
              <w:autoSpaceDE w:val="0"/>
              <w:autoSpaceDN w:val="0"/>
              <w:adjustRightInd w:val="0"/>
              <w:spacing w:after="0" w:line="320" w:lineRule="atLeast"/>
              <w:jc w:val="right"/>
              <w:rPr>
                <w:rFonts w:ascii="Arial" w:hAnsi="Arial" w:cs="Arial"/>
                <w:color w:val="000000"/>
                <w:sz w:val="18"/>
                <w:szCs w:val="18"/>
              </w:rPr>
            </w:pPr>
            <w:r w:rsidRPr="00423B2A">
              <w:rPr>
                <w:rFonts w:ascii="Arial" w:hAnsi="Arial" w:cs="Arial"/>
                <w:color w:val="000000"/>
                <w:sz w:val="18"/>
                <w:szCs w:val="18"/>
              </w:rPr>
              <w:t>.07181</w:t>
            </w:r>
          </w:p>
        </w:tc>
      </w:tr>
    </w:tbl>
    <w:p w:rsidR="008E3B78" w:rsidRDefault="008E3B78" w:rsidP="008E3B78"/>
    <w:tbl>
      <w:tblPr>
        <w:tblW w:w="885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154"/>
        <w:gridCol w:w="1001"/>
        <w:gridCol w:w="999"/>
        <w:gridCol w:w="1382"/>
        <w:gridCol w:w="1440"/>
        <w:gridCol w:w="1440"/>
        <w:gridCol w:w="1440"/>
      </w:tblGrid>
      <w:tr w:rsidR="008E3B78" w:rsidRPr="00423B2A" w:rsidTr="0071537D">
        <w:trPr>
          <w:cantSplit/>
          <w:tblHeader/>
        </w:trPr>
        <w:tc>
          <w:tcPr>
            <w:tcW w:w="8853" w:type="dxa"/>
            <w:gridSpan w:val="7"/>
            <w:tcBorders>
              <w:top w:val="nil"/>
              <w:left w:val="nil"/>
              <w:bottom w:val="nil"/>
              <w:right w:val="nil"/>
            </w:tcBorders>
            <w:shd w:val="clear" w:color="auto" w:fill="FFFFFF"/>
            <w:tcMar>
              <w:top w:w="30" w:type="dxa"/>
              <w:left w:w="30" w:type="dxa"/>
              <w:bottom w:w="30" w:type="dxa"/>
              <w:right w:w="30" w:type="dxa"/>
            </w:tcMar>
            <w:vAlign w:val="center"/>
          </w:tcPr>
          <w:p w:rsidR="008E3B78" w:rsidRPr="00423B2A" w:rsidRDefault="008E3B78" w:rsidP="0071537D">
            <w:pPr>
              <w:autoSpaceDE w:val="0"/>
              <w:autoSpaceDN w:val="0"/>
              <w:adjustRightInd w:val="0"/>
              <w:spacing w:after="0" w:line="320" w:lineRule="atLeast"/>
              <w:jc w:val="center"/>
              <w:rPr>
                <w:rFonts w:ascii="Arial" w:hAnsi="Arial" w:cs="Arial"/>
                <w:color w:val="000000"/>
                <w:sz w:val="18"/>
                <w:szCs w:val="18"/>
              </w:rPr>
            </w:pPr>
            <w:r w:rsidRPr="00423B2A">
              <w:rPr>
                <w:rFonts w:ascii="Arial" w:hAnsi="Arial" w:cs="Arial"/>
                <w:b/>
                <w:bCs/>
                <w:color w:val="000000"/>
                <w:sz w:val="18"/>
                <w:szCs w:val="18"/>
              </w:rPr>
              <w:t>One-Sample Test</w:t>
            </w:r>
          </w:p>
        </w:tc>
      </w:tr>
      <w:tr w:rsidR="008E3B78" w:rsidRPr="00423B2A" w:rsidTr="0071537D">
        <w:trPr>
          <w:cantSplit/>
          <w:tblHeader/>
        </w:trPr>
        <w:tc>
          <w:tcPr>
            <w:tcW w:w="115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8E3B78" w:rsidRPr="00423B2A" w:rsidRDefault="008E3B78" w:rsidP="0071537D">
            <w:pPr>
              <w:autoSpaceDE w:val="0"/>
              <w:autoSpaceDN w:val="0"/>
              <w:adjustRightInd w:val="0"/>
              <w:spacing w:after="0" w:line="240" w:lineRule="auto"/>
              <w:rPr>
                <w:rFonts w:ascii="Times New Roman" w:hAnsi="Times New Roman" w:cs="Times New Roman"/>
                <w:sz w:val="24"/>
                <w:szCs w:val="24"/>
              </w:rPr>
            </w:pPr>
          </w:p>
        </w:tc>
        <w:tc>
          <w:tcPr>
            <w:tcW w:w="7700" w:type="dxa"/>
            <w:gridSpan w:val="6"/>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bottom"/>
          </w:tcPr>
          <w:p w:rsidR="008E3B78" w:rsidRPr="00423B2A" w:rsidRDefault="008E3B78" w:rsidP="0071537D">
            <w:pPr>
              <w:autoSpaceDE w:val="0"/>
              <w:autoSpaceDN w:val="0"/>
              <w:adjustRightInd w:val="0"/>
              <w:spacing w:after="0" w:line="320" w:lineRule="atLeast"/>
              <w:jc w:val="center"/>
              <w:rPr>
                <w:rFonts w:ascii="Arial" w:hAnsi="Arial" w:cs="Arial"/>
                <w:color w:val="000000"/>
                <w:sz w:val="18"/>
                <w:szCs w:val="18"/>
              </w:rPr>
            </w:pPr>
            <w:r w:rsidRPr="00423B2A">
              <w:rPr>
                <w:rFonts w:ascii="Arial" w:hAnsi="Arial" w:cs="Arial"/>
                <w:color w:val="000000"/>
                <w:sz w:val="18"/>
                <w:szCs w:val="18"/>
              </w:rPr>
              <w:t xml:space="preserve">Test Value = 0                                       </w:t>
            </w:r>
          </w:p>
        </w:tc>
      </w:tr>
      <w:tr w:rsidR="008E3B78" w:rsidRPr="00423B2A" w:rsidTr="0071537D">
        <w:trPr>
          <w:cantSplit/>
          <w:tblHeader/>
        </w:trPr>
        <w:tc>
          <w:tcPr>
            <w:tcW w:w="11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E3B78" w:rsidRPr="00423B2A" w:rsidRDefault="008E3B78" w:rsidP="0071537D">
            <w:pPr>
              <w:autoSpaceDE w:val="0"/>
              <w:autoSpaceDN w:val="0"/>
              <w:adjustRightInd w:val="0"/>
              <w:spacing w:after="0" w:line="240" w:lineRule="auto"/>
              <w:rPr>
                <w:rFonts w:ascii="Times New Roman" w:hAnsi="Times New Roman" w:cs="Times New Roman"/>
                <w:sz w:val="24"/>
                <w:szCs w:val="24"/>
              </w:rPr>
            </w:pPr>
          </w:p>
        </w:tc>
        <w:tc>
          <w:tcPr>
            <w:tcW w:w="1000" w:type="dxa"/>
            <w:vMerge w:val="restar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8E3B78" w:rsidRPr="00423B2A" w:rsidRDefault="008E3B78" w:rsidP="0071537D">
            <w:pPr>
              <w:autoSpaceDE w:val="0"/>
              <w:autoSpaceDN w:val="0"/>
              <w:adjustRightInd w:val="0"/>
              <w:spacing w:after="0" w:line="320" w:lineRule="atLeast"/>
              <w:jc w:val="center"/>
              <w:rPr>
                <w:rFonts w:ascii="Arial" w:hAnsi="Arial" w:cs="Arial"/>
                <w:color w:val="000000"/>
                <w:sz w:val="18"/>
                <w:szCs w:val="18"/>
              </w:rPr>
            </w:pPr>
            <w:r w:rsidRPr="00423B2A">
              <w:rPr>
                <w:rFonts w:ascii="Arial" w:hAnsi="Arial" w:cs="Arial"/>
                <w:color w:val="000000"/>
                <w:sz w:val="18"/>
                <w:szCs w:val="18"/>
              </w:rPr>
              <w:t>t</w:t>
            </w:r>
          </w:p>
        </w:tc>
        <w:tc>
          <w:tcPr>
            <w:tcW w:w="998" w:type="dxa"/>
            <w:vMerge w:val="restart"/>
            <w:tcBorders>
              <w:bottom w:val="single" w:sz="16" w:space="0" w:color="000000"/>
            </w:tcBorders>
            <w:shd w:val="clear" w:color="auto" w:fill="FFFFFF"/>
            <w:tcMar>
              <w:top w:w="30" w:type="dxa"/>
              <w:left w:w="30" w:type="dxa"/>
              <w:bottom w:w="30" w:type="dxa"/>
              <w:right w:w="30" w:type="dxa"/>
            </w:tcMar>
            <w:vAlign w:val="bottom"/>
          </w:tcPr>
          <w:p w:rsidR="008E3B78" w:rsidRPr="00423B2A" w:rsidRDefault="008E3B78" w:rsidP="0071537D">
            <w:pPr>
              <w:autoSpaceDE w:val="0"/>
              <w:autoSpaceDN w:val="0"/>
              <w:adjustRightInd w:val="0"/>
              <w:spacing w:after="0" w:line="320" w:lineRule="atLeast"/>
              <w:jc w:val="center"/>
              <w:rPr>
                <w:rFonts w:ascii="Arial" w:hAnsi="Arial" w:cs="Arial"/>
                <w:color w:val="000000"/>
                <w:sz w:val="18"/>
                <w:szCs w:val="18"/>
              </w:rPr>
            </w:pPr>
            <w:r w:rsidRPr="00423B2A">
              <w:rPr>
                <w:rFonts w:ascii="Arial" w:hAnsi="Arial" w:cs="Arial"/>
                <w:color w:val="000000"/>
                <w:sz w:val="18"/>
                <w:szCs w:val="18"/>
              </w:rPr>
              <w:t>df</w:t>
            </w:r>
          </w:p>
        </w:tc>
        <w:tc>
          <w:tcPr>
            <w:tcW w:w="1382" w:type="dxa"/>
            <w:vMerge w:val="restart"/>
            <w:tcBorders>
              <w:bottom w:val="single" w:sz="16" w:space="0" w:color="000000"/>
            </w:tcBorders>
            <w:shd w:val="clear" w:color="auto" w:fill="FFFFFF"/>
            <w:tcMar>
              <w:top w:w="30" w:type="dxa"/>
              <w:left w:w="30" w:type="dxa"/>
              <w:bottom w:w="30" w:type="dxa"/>
              <w:right w:w="30" w:type="dxa"/>
            </w:tcMar>
            <w:vAlign w:val="bottom"/>
          </w:tcPr>
          <w:p w:rsidR="008E3B78" w:rsidRPr="00423B2A" w:rsidRDefault="008E3B78" w:rsidP="0071537D">
            <w:pPr>
              <w:autoSpaceDE w:val="0"/>
              <w:autoSpaceDN w:val="0"/>
              <w:adjustRightInd w:val="0"/>
              <w:spacing w:after="0" w:line="320" w:lineRule="atLeast"/>
              <w:jc w:val="center"/>
              <w:rPr>
                <w:rFonts w:ascii="Arial" w:hAnsi="Arial" w:cs="Arial"/>
                <w:color w:val="000000"/>
                <w:sz w:val="18"/>
                <w:szCs w:val="18"/>
              </w:rPr>
            </w:pPr>
            <w:r w:rsidRPr="00423B2A">
              <w:rPr>
                <w:rFonts w:ascii="Arial" w:hAnsi="Arial" w:cs="Arial"/>
                <w:color w:val="000000"/>
                <w:sz w:val="18"/>
                <w:szCs w:val="18"/>
              </w:rPr>
              <w:t>Sig. (2-tailed)</w:t>
            </w:r>
          </w:p>
        </w:tc>
        <w:tc>
          <w:tcPr>
            <w:tcW w:w="1440" w:type="dxa"/>
            <w:vMerge w:val="restart"/>
            <w:tcBorders>
              <w:bottom w:val="single" w:sz="16" w:space="0" w:color="000000"/>
            </w:tcBorders>
            <w:shd w:val="clear" w:color="auto" w:fill="FFFFFF"/>
            <w:tcMar>
              <w:top w:w="30" w:type="dxa"/>
              <w:left w:w="30" w:type="dxa"/>
              <w:bottom w:w="30" w:type="dxa"/>
              <w:right w:w="30" w:type="dxa"/>
            </w:tcMar>
            <w:vAlign w:val="bottom"/>
          </w:tcPr>
          <w:p w:rsidR="008E3B78" w:rsidRPr="00423B2A" w:rsidRDefault="008E3B78" w:rsidP="0071537D">
            <w:pPr>
              <w:autoSpaceDE w:val="0"/>
              <w:autoSpaceDN w:val="0"/>
              <w:adjustRightInd w:val="0"/>
              <w:spacing w:after="0" w:line="320" w:lineRule="atLeast"/>
              <w:jc w:val="center"/>
              <w:rPr>
                <w:rFonts w:ascii="Arial" w:hAnsi="Arial" w:cs="Arial"/>
                <w:color w:val="000000"/>
                <w:sz w:val="18"/>
                <w:szCs w:val="18"/>
              </w:rPr>
            </w:pPr>
            <w:r w:rsidRPr="00423B2A">
              <w:rPr>
                <w:rFonts w:ascii="Arial" w:hAnsi="Arial" w:cs="Arial"/>
                <w:color w:val="000000"/>
                <w:sz w:val="18"/>
                <w:szCs w:val="18"/>
              </w:rPr>
              <w:t>Mean Difference</w:t>
            </w:r>
          </w:p>
        </w:tc>
        <w:tc>
          <w:tcPr>
            <w:tcW w:w="2880" w:type="dxa"/>
            <w:gridSpan w:val="2"/>
            <w:tcBorders>
              <w:right w:val="single" w:sz="16" w:space="0" w:color="000000"/>
            </w:tcBorders>
            <w:shd w:val="clear" w:color="auto" w:fill="FFFFFF"/>
            <w:tcMar>
              <w:top w:w="30" w:type="dxa"/>
              <w:left w:w="30" w:type="dxa"/>
              <w:bottom w:w="30" w:type="dxa"/>
              <w:right w:w="30" w:type="dxa"/>
            </w:tcMar>
            <w:vAlign w:val="bottom"/>
          </w:tcPr>
          <w:p w:rsidR="008E3B78" w:rsidRPr="00423B2A" w:rsidRDefault="008E3B78" w:rsidP="0071537D">
            <w:pPr>
              <w:autoSpaceDE w:val="0"/>
              <w:autoSpaceDN w:val="0"/>
              <w:adjustRightInd w:val="0"/>
              <w:spacing w:after="0" w:line="320" w:lineRule="atLeast"/>
              <w:jc w:val="center"/>
              <w:rPr>
                <w:rFonts w:ascii="Arial" w:hAnsi="Arial" w:cs="Arial"/>
                <w:color w:val="000000"/>
                <w:sz w:val="18"/>
                <w:szCs w:val="18"/>
              </w:rPr>
            </w:pPr>
            <w:r w:rsidRPr="00423B2A">
              <w:rPr>
                <w:rFonts w:ascii="Arial" w:hAnsi="Arial" w:cs="Arial"/>
                <w:color w:val="000000"/>
                <w:sz w:val="18"/>
                <w:szCs w:val="18"/>
              </w:rPr>
              <w:t>95% Confidence Interval of the Difference</w:t>
            </w:r>
          </w:p>
        </w:tc>
      </w:tr>
      <w:tr w:rsidR="008E3B78" w:rsidRPr="00423B2A" w:rsidTr="0071537D">
        <w:trPr>
          <w:cantSplit/>
          <w:tblHeader/>
        </w:trPr>
        <w:tc>
          <w:tcPr>
            <w:tcW w:w="115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E3B78" w:rsidRPr="00423B2A" w:rsidRDefault="008E3B78" w:rsidP="0071537D">
            <w:pPr>
              <w:autoSpaceDE w:val="0"/>
              <w:autoSpaceDN w:val="0"/>
              <w:adjustRightInd w:val="0"/>
              <w:spacing w:after="0" w:line="240" w:lineRule="auto"/>
              <w:rPr>
                <w:rFonts w:ascii="Times New Roman" w:hAnsi="Times New Roman" w:cs="Times New Roman"/>
                <w:sz w:val="24"/>
                <w:szCs w:val="24"/>
              </w:rPr>
            </w:pPr>
          </w:p>
        </w:tc>
        <w:tc>
          <w:tcPr>
            <w:tcW w:w="1000" w:type="dxa"/>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8E3B78" w:rsidRPr="00423B2A" w:rsidRDefault="008E3B78" w:rsidP="0071537D">
            <w:pPr>
              <w:autoSpaceDE w:val="0"/>
              <w:autoSpaceDN w:val="0"/>
              <w:adjustRightInd w:val="0"/>
              <w:spacing w:after="0" w:line="240" w:lineRule="auto"/>
              <w:rPr>
                <w:rFonts w:ascii="Times New Roman" w:hAnsi="Times New Roman" w:cs="Times New Roman"/>
                <w:sz w:val="24"/>
                <w:szCs w:val="24"/>
              </w:rPr>
            </w:pPr>
          </w:p>
        </w:tc>
        <w:tc>
          <w:tcPr>
            <w:tcW w:w="998" w:type="dxa"/>
            <w:vMerge/>
            <w:tcBorders>
              <w:bottom w:val="single" w:sz="16" w:space="0" w:color="000000"/>
            </w:tcBorders>
            <w:shd w:val="clear" w:color="auto" w:fill="FFFFFF"/>
            <w:tcMar>
              <w:top w:w="30" w:type="dxa"/>
              <w:left w:w="30" w:type="dxa"/>
              <w:bottom w:w="30" w:type="dxa"/>
              <w:right w:w="30" w:type="dxa"/>
            </w:tcMar>
            <w:vAlign w:val="bottom"/>
          </w:tcPr>
          <w:p w:rsidR="008E3B78" w:rsidRPr="00423B2A" w:rsidRDefault="008E3B78" w:rsidP="0071537D">
            <w:pPr>
              <w:autoSpaceDE w:val="0"/>
              <w:autoSpaceDN w:val="0"/>
              <w:adjustRightInd w:val="0"/>
              <w:spacing w:after="0" w:line="240" w:lineRule="auto"/>
              <w:rPr>
                <w:rFonts w:ascii="Times New Roman" w:hAnsi="Times New Roman" w:cs="Times New Roman"/>
                <w:sz w:val="24"/>
                <w:szCs w:val="24"/>
              </w:rPr>
            </w:pPr>
          </w:p>
        </w:tc>
        <w:tc>
          <w:tcPr>
            <w:tcW w:w="1382" w:type="dxa"/>
            <w:vMerge/>
            <w:tcBorders>
              <w:bottom w:val="single" w:sz="16" w:space="0" w:color="000000"/>
            </w:tcBorders>
            <w:shd w:val="clear" w:color="auto" w:fill="FFFFFF"/>
            <w:tcMar>
              <w:top w:w="30" w:type="dxa"/>
              <w:left w:w="30" w:type="dxa"/>
              <w:bottom w:w="30" w:type="dxa"/>
              <w:right w:w="30" w:type="dxa"/>
            </w:tcMar>
            <w:vAlign w:val="bottom"/>
          </w:tcPr>
          <w:p w:rsidR="008E3B78" w:rsidRPr="00423B2A" w:rsidRDefault="008E3B78" w:rsidP="0071537D">
            <w:pPr>
              <w:autoSpaceDE w:val="0"/>
              <w:autoSpaceDN w:val="0"/>
              <w:adjustRightInd w:val="0"/>
              <w:spacing w:after="0" w:line="240" w:lineRule="auto"/>
              <w:rPr>
                <w:rFonts w:ascii="Times New Roman" w:hAnsi="Times New Roman" w:cs="Times New Roman"/>
                <w:sz w:val="24"/>
                <w:szCs w:val="24"/>
              </w:rPr>
            </w:pPr>
          </w:p>
        </w:tc>
        <w:tc>
          <w:tcPr>
            <w:tcW w:w="1440" w:type="dxa"/>
            <w:vMerge/>
            <w:tcBorders>
              <w:bottom w:val="single" w:sz="16" w:space="0" w:color="000000"/>
            </w:tcBorders>
            <w:shd w:val="clear" w:color="auto" w:fill="FFFFFF"/>
            <w:tcMar>
              <w:top w:w="30" w:type="dxa"/>
              <w:left w:w="30" w:type="dxa"/>
              <w:bottom w:w="30" w:type="dxa"/>
              <w:right w:w="30" w:type="dxa"/>
            </w:tcMar>
            <w:vAlign w:val="bottom"/>
          </w:tcPr>
          <w:p w:rsidR="008E3B78" w:rsidRPr="00423B2A" w:rsidRDefault="008E3B78" w:rsidP="0071537D">
            <w:pPr>
              <w:autoSpaceDE w:val="0"/>
              <w:autoSpaceDN w:val="0"/>
              <w:adjustRightInd w:val="0"/>
              <w:spacing w:after="0" w:line="240" w:lineRule="auto"/>
              <w:rPr>
                <w:rFonts w:ascii="Times New Roman" w:hAnsi="Times New Roman" w:cs="Times New Roman"/>
                <w:sz w:val="24"/>
                <w:szCs w:val="24"/>
              </w:rPr>
            </w:pPr>
          </w:p>
        </w:tc>
        <w:tc>
          <w:tcPr>
            <w:tcW w:w="1440" w:type="dxa"/>
            <w:tcBorders>
              <w:bottom w:val="single" w:sz="16" w:space="0" w:color="000000"/>
            </w:tcBorders>
            <w:shd w:val="clear" w:color="auto" w:fill="FFFFFF"/>
            <w:tcMar>
              <w:top w:w="30" w:type="dxa"/>
              <w:left w:w="30" w:type="dxa"/>
              <w:bottom w:w="30" w:type="dxa"/>
              <w:right w:w="30" w:type="dxa"/>
            </w:tcMar>
            <w:vAlign w:val="bottom"/>
          </w:tcPr>
          <w:p w:rsidR="008E3B78" w:rsidRPr="00423B2A" w:rsidRDefault="008E3B78" w:rsidP="0071537D">
            <w:pPr>
              <w:autoSpaceDE w:val="0"/>
              <w:autoSpaceDN w:val="0"/>
              <w:adjustRightInd w:val="0"/>
              <w:spacing w:after="0" w:line="320" w:lineRule="atLeast"/>
              <w:jc w:val="center"/>
              <w:rPr>
                <w:rFonts w:ascii="Arial" w:hAnsi="Arial" w:cs="Arial"/>
                <w:color w:val="000000"/>
                <w:sz w:val="18"/>
                <w:szCs w:val="18"/>
              </w:rPr>
            </w:pPr>
            <w:r w:rsidRPr="00423B2A">
              <w:rPr>
                <w:rFonts w:ascii="Arial" w:hAnsi="Arial" w:cs="Arial"/>
                <w:color w:val="000000"/>
                <w:sz w:val="18"/>
                <w:szCs w:val="18"/>
              </w:rPr>
              <w:t>Lower</w:t>
            </w:r>
          </w:p>
        </w:tc>
        <w:tc>
          <w:tcPr>
            <w:tcW w:w="144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8E3B78" w:rsidRPr="00423B2A" w:rsidRDefault="008E3B78" w:rsidP="0071537D">
            <w:pPr>
              <w:autoSpaceDE w:val="0"/>
              <w:autoSpaceDN w:val="0"/>
              <w:adjustRightInd w:val="0"/>
              <w:spacing w:after="0" w:line="320" w:lineRule="atLeast"/>
              <w:jc w:val="center"/>
              <w:rPr>
                <w:rFonts w:ascii="Arial" w:hAnsi="Arial" w:cs="Arial"/>
                <w:color w:val="000000"/>
                <w:sz w:val="18"/>
                <w:szCs w:val="18"/>
              </w:rPr>
            </w:pPr>
            <w:r w:rsidRPr="00423B2A">
              <w:rPr>
                <w:rFonts w:ascii="Arial" w:hAnsi="Arial" w:cs="Arial"/>
                <w:color w:val="000000"/>
                <w:sz w:val="18"/>
                <w:szCs w:val="18"/>
              </w:rPr>
              <w:t>Upper</w:t>
            </w:r>
          </w:p>
        </w:tc>
      </w:tr>
      <w:tr w:rsidR="008E3B78" w:rsidRPr="00423B2A" w:rsidTr="0071537D">
        <w:trPr>
          <w:cantSplit/>
        </w:trPr>
        <w:tc>
          <w:tcPr>
            <w:tcW w:w="115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E3B78" w:rsidRPr="00A55CBA" w:rsidRDefault="008E3B78" w:rsidP="0071537D">
            <w:r>
              <w:t>Deviation</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8E3B78" w:rsidRPr="00423B2A" w:rsidRDefault="008E3B78" w:rsidP="0071537D">
            <w:pPr>
              <w:autoSpaceDE w:val="0"/>
              <w:autoSpaceDN w:val="0"/>
              <w:adjustRightInd w:val="0"/>
              <w:spacing w:after="0" w:line="320" w:lineRule="atLeast"/>
              <w:jc w:val="right"/>
              <w:rPr>
                <w:rFonts w:ascii="Arial" w:hAnsi="Arial" w:cs="Arial"/>
                <w:color w:val="000000"/>
                <w:sz w:val="18"/>
                <w:szCs w:val="18"/>
              </w:rPr>
            </w:pPr>
            <w:r w:rsidRPr="00423B2A">
              <w:rPr>
                <w:rFonts w:ascii="Arial" w:hAnsi="Arial" w:cs="Arial"/>
                <w:color w:val="000000"/>
                <w:sz w:val="18"/>
                <w:szCs w:val="18"/>
              </w:rPr>
              <w:t>-8.500</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E3B78" w:rsidRPr="00423B2A" w:rsidRDefault="008E3B78" w:rsidP="0071537D">
            <w:pPr>
              <w:autoSpaceDE w:val="0"/>
              <w:autoSpaceDN w:val="0"/>
              <w:adjustRightInd w:val="0"/>
              <w:spacing w:after="0" w:line="320" w:lineRule="atLeast"/>
              <w:jc w:val="right"/>
              <w:rPr>
                <w:rFonts w:ascii="Arial" w:hAnsi="Arial" w:cs="Arial"/>
                <w:color w:val="000000"/>
                <w:sz w:val="18"/>
                <w:szCs w:val="18"/>
              </w:rPr>
            </w:pPr>
            <w:r w:rsidRPr="00423B2A">
              <w:rPr>
                <w:rFonts w:ascii="Arial" w:hAnsi="Arial" w:cs="Arial"/>
                <w:color w:val="000000"/>
                <w:sz w:val="18"/>
                <w:szCs w:val="18"/>
              </w:rPr>
              <w:t>203</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E3B78" w:rsidRPr="00423B2A" w:rsidRDefault="008E3B78" w:rsidP="0071537D">
            <w:pPr>
              <w:autoSpaceDE w:val="0"/>
              <w:autoSpaceDN w:val="0"/>
              <w:adjustRightInd w:val="0"/>
              <w:spacing w:after="0" w:line="320" w:lineRule="atLeast"/>
              <w:jc w:val="right"/>
              <w:rPr>
                <w:rFonts w:ascii="Arial" w:hAnsi="Arial" w:cs="Arial"/>
                <w:color w:val="000000"/>
                <w:sz w:val="18"/>
                <w:szCs w:val="18"/>
              </w:rPr>
            </w:pPr>
            <w:r w:rsidRPr="00423B2A">
              <w:rPr>
                <w:rFonts w:ascii="Arial" w:hAnsi="Arial" w:cs="Arial"/>
                <w:color w:val="000000"/>
                <w:sz w:val="18"/>
                <w:szCs w:val="18"/>
              </w:rPr>
              <w:t>.000</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E3B78" w:rsidRPr="00423B2A" w:rsidRDefault="008E3B78" w:rsidP="0071537D">
            <w:pPr>
              <w:autoSpaceDE w:val="0"/>
              <w:autoSpaceDN w:val="0"/>
              <w:adjustRightInd w:val="0"/>
              <w:spacing w:after="0" w:line="320" w:lineRule="atLeast"/>
              <w:jc w:val="right"/>
              <w:rPr>
                <w:rFonts w:ascii="Arial" w:hAnsi="Arial" w:cs="Arial"/>
                <w:color w:val="000000"/>
                <w:sz w:val="18"/>
                <w:szCs w:val="18"/>
              </w:rPr>
            </w:pPr>
            <w:r w:rsidRPr="00423B2A">
              <w:rPr>
                <w:rFonts w:ascii="Arial" w:hAnsi="Arial" w:cs="Arial"/>
                <w:color w:val="000000"/>
                <w:sz w:val="18"/>
                <w:szCs w:val="18"/>
              </w:rPr>
              <w:t>-.61035</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E3B78" w:rsidRPr="00423B2A" w:rsidRDefault="008E3B78" w:rsidP="0071537D">
            <w:pPr>
              <w:autoSpaceDE w:val="0"/>
              <w:autoSpaceDN w:val="0"/>
              <w:adjustRightInd w:val="0"/>
              <w:spacing w:after="0" w:line="320" w:lineRule="atLeast"/>
              <w:jc w:val="right"/>
              <w:rPr>
                <w:rFonts w:ascii="Arial" w:hAnsi="Arial" w:cs="Arial"/>
                <w:color w:val="000000"/>
                <w:sz w:val="18"/>
                <w:szCs w:val="18"/>
              </w:rPr>
            </w:pPr>
            <w:r w:rsidRPr="00423B2A">
              <w:rPr>
                <w:rFonts w:ascii="Arial" w:hAnsi="Arial" w:cs="Arial"/>
                <w:color w:val="000000"/>
                <w:sz w:val="18"/>
                <w:szCs w:val="18"/>
              </w:rPr>
              <w:t>-.7519</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8E3B78" w:rsidRPr="00423B2A" w:rsidRDefault="008E3B78" w:rsidP="0071537D">
            <w:pPr>
              <w:autoSpaceDE w:val="0"/>
              <w:autoSpaceDN w:val="0"/>
              <w:adjustRightInd w:val="0"/>
              <w:spacing w:after="0" w:line="320" w:lineRule="atLeast"/>
              <w:jc w:val="right"/>
              <w:rPr>
                <w:rFonts w:ascii="Arial" w:hAnsi="Arial" w:cs="Arial"/>
                <w:color w:val="000000"/>
                <w:sz w:val="18"/>
                <w:szCs w:val="18"/>
              </w:rPr>
            </w:pPr>
            <w:r w:rsidRPr="00423B2A">
              <w:rPr>
                <w:rFonts w:ascii="Arial" w:hAnsi="Arial" w:cs="Arial"/>
                <w:color w:val="000000"/>
                <w:sz w:val="18"/>
                <w:szCs w:val="18"/>
              </w:rPr>
              <w:t>-.4688</w:t>
            </w:r>
          </w:p>
        </w:tc>
      </w:tr>
    </w:tbl>
    <w:p w:rsidR="008E3B78" w:rsidRDefault="008E3B78" w:rsidP="008E3B78"/>
    <w:p w:rsidR="008E3B78" w:rsidRPr="00A55CBA" w:rsidRDefault="008E3B78" w:rsidP="008E3B78">
      <w:pPr>
        <w:pStyle w:val="ListParagraph"/>
        <w:numPr>
          <w:ilvl w:val="0"/>
          <w:numId w:val="23"/>
        </w:numPr>
        <w:rPr>
          <w:rFonts w:ascii="Times New Roman" w:hAnsi="Times New Roman" w:cs="Times New Roman"/>
          <w:b/>
          <w:sz w:val="24"/>
          <w:szCs w:val="24"/>
        </w:rPr>
      </w:pPr>
      <w:r w:rsidRPr="00A55CBA">
        <w:rPr>
          <w:rFonts w:ascii="Times New Roman" w:hAnsi="Times New Roman" w:cs="Times New Roman"/>
          <w:b/>
          <w:sz w:val="24"/>
          <w:szCs w:val="24"/>
        </w:rPr>
        <w:lastRenderedPageBreak/>
        <w:t>Yes Bank</w:t>
      </w:r>
    </w:p>
    <w:p w:rsidR="008E3B78" w:rsidRDefault="008E3B78" w:rsidP="008E3B78">
      <w:pPr>
        <w:pStyle w:val="ListParagraph"/>
      </w:pPr>
    </w:p>
    <w:tbl>
      <w:tblPr>
        <w:tblW w:w="695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337"/>
        <w:gridCol w:w="1160"/>
        <w:gridCol w:w="1157"/>
        <w:gridCol w:w="1636"/>
        <w:gridCol w:w="1669"/>
      </w:tblGrid>
      <w:tr w:rsidR="008E3B78" w:rsidRPr="00564ADD" w:rsidTr="0071537D">
        <w:trPr>
          <w:cantSplit/>
          <w:trHeight w:val="451"/>
          <w:tblHeader/>
        </w:trPr>
        <w:tc>
          <w:tcPr>
            <w:tcW w:w="6959" w:type="dxa"/>
            <w:gridSpan w:val="5"/>
            <w:tcBorders>
              <w:top w:val="nil"/>
              <w:left w:val="nil"/>
              <w:bottom w:val="nil"/>
              <w:right w:val="nil"/>
            </w:tcBorders>
            <w:shd w:val="clear" w:color="auto" w:fill="FFFFFF"/>
            <w:tcMar>
              <w:top w:w="30" w:type="dxa"/>
              <w:left w:w="30" w:type="dxa"/>
              <w:bottom w:w="30" w:type="dxa"/>
              <w:right w:w="30" w:type="dxa"/>
            </w:tcMar>
            <w:vAlign w:val="center"/>
          </w:tcPr>
          <w:p w:rsidR="008E3B78" w:rsidRPr="00564ADD" w:rsidRDefault="008E3B78" w:rsidP="0071537D">
            <w:pPr>
              <w:autoSpaceDE w:val="0"/>
              <w:autoSpaceDN w:val="0"/>
              <w:adjustRightInd w:val="0"/>
              <w:spacing w:after="0" w:line="320" w:lineRule="atLeast"/>
              <w:jc w:val="center"/>
              <w:rPr>
                <w:rFonts w:ascii="Arial" w:hAnsi="Arial" w:cs="Arial"/>
                <w:color w:val="000000"/>
                <w:sz w:val="18"/>
                <w:szCs w:val="18"/>
              </w:rPr>
            </w:pPr>
            <w:r w:rsidRPr="00564ADD">
              <w:rPr>
                <w:rFonts w:ascii="Arial" w:hAnsi="Arial" w:cs="Arial"/>
                <w:b/>
                <w:bCs/>
                <w:color w:val="000000"/>
                <w:sz w:val="18"/>
                <w:szCs w:val="18"/>
              </w:rPr>
              <w:t>One-Sample Statistics</w:t>
            </w:r>
          </w:p>
        </w:tc>
      </w:tr>
      <w:tr w:rsidR="008E3B78" w:rsidRPr="00564ADD" w:rsidTr="0071537D">
        <w:trPr>
          <w:cantSplit/>
          <w:trHeight w:val="451"/>
          <w:tblHeader/>
        </w:trPr>
        <w:tc>
          <w:tcPr>
            <w:tcW w:w="133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E3B78" w:rsidRPr="00564ADD" w:rsidRDefault="008E3B78" w:rsidP="0071537D">
            <w:pPr>
              <w:autoSpaceDE w:val="0"/>
              <w:autoSpaceDN w:val="0"/>
              <w:adjustRightInd w:val="0"/>
              <w:spacing w:after="0" w:line="240" w:lineRule="auto"/>
              <w:rPr>
                <w:rFonts w:ascii="Times New Roman" w:hAnsi="Times New Roman" w:cs="Times New Roman"/>
                <w:sz w:val="24"/>
                <w:szCs w:val="24"/>
              </w:rPr>
            </w:pPr>
          </w:p>
        </w:tc>
        <w:tc>
          <w:tcPr>
            <w:tcW w:w="116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E3B78" w:rsidRPr="00564ADD" w:rsidRDefault="008E3B78" w:rsidP="0071537D">
            <w:pPr>
              <w:autoSpaceDE w:val="0"/>
              <w:autoSpaceDN w:val="0"/>
              <w:adjustRightInd w:val="0"/>
              <w:spacing w:after="0" w:line="320" w:lineRule="atLeast"/>
              <w:jc w:val="center"/>
              <w:rPr>
                <w:rFonts w:ascii="Arial" w:hAnsi="Arial" w:cs="Arial"/>
                <w:color w:val="000000"/>
                <w:sz w:val="18"/>
                <w:szCs w:val="18"/>
              </w:rPr>
            </w:pPr>
            <w:r w:rsidRPr="00564ADD">
              <w:rPr>
                <w:rFonts w:ascii="Arial" w:hAnsi="Arial" w:cs="Arial"/>
                <w:color w:val="000000"/>
                <w:sz w:val="18"/>
                <w:szCs w:val="18"/>
              </w:rPr>
              <w:t>N</w:t>
            </w:r>
          </w:p>
        </w:tc>
        <w:tc>
          <w:tcPr>
            <w:tcW w:w="115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E3B78" w:rsidRPr="00564ADD" w:rsidRDefault="008E3B78" w:rsidP="0071537D">
            <w:pPr>
              <w:autoSpaceDE w:val="0"/>
              <w:autoSpaceDN w:val="0"/>
              <w:adjustRightInd w:val="0"/>
              <w:spacing w:after="0" w:line="320" w:lineRule="atLeast"/>
              <w:jc w:val="center"/>
              <w:rPr>
                <w:rFonts w:ascii="Arial" w:hAnsi="Arial" w:cs="Arial"/>
                <w:color w:val="000000"/>
                <w:sz w:val="18"/>
                <w:szCs w:val="18"/>
              </w:rPr>
            </w:pPr>
            <w:r w:rsidRPr="00564ADD">
              <w:rPr>
                <w:rFonts w:ascii="Arial" w:hAnsi="Arial" w:cs="Arial"/>
                <w:color w:val="000000"/>
                <w:sz w:val="18"/>
                <w:szCs w:val="18"/>
              </w:rPr>
              <w:t>Mean</w:t>
            </w:r>
          </w:p>
        </w:tc>
        <w:tc>
          <w:tcPr>
            <w:tcW w:w="163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E3B78" w:rsidRPr="00564ADD" w:rsidRDefault="008E3B78" w:rsidP="0071537D">
            <w:pPr>
              <w:autoSpaceDE w:val="0"/>
              <w:autoSpaceDN w:val="0"/>
              <w:adjustRightInd w:val="0"/>
              <w:spacing w:after="0" w:line="320" w:lineRule="atLeast"/>
              <w:jc w:val="center"/>
              <w:rPr>
                <w:rFonts w:ascii="Arial" w:hAnsi="Arial" w:cs="Arial"/>
                <w:color w:val="000000"/>
                <w:sz w:val="18"/>
                <w:szCs w:val="18"/>
              </w:rPr>
            </w:pPr>
            <w:r w:rsidRPr="00564ADD">
              <w:rPr>
                <w:rFonts w:ascii="Arial" w:hAnsi="Arial" w:cs="Arial"/>
                <w:color w:val="000000"/>
                <w:sz w:val="18"/>
                <w:szCs w:val="18"/>
              </w:rPr>
              <w:t>Std. Deviation</w:t>
            </w:r>
          </w:p>
        </w:tc>
        <w:tc>
          <w:tcPr>
            <w:tcW w:w="166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E3B78" w:rsidRPr="00564ADD" w:rsidRDefault="008E3B78" w:rsidP="0071537D">
            <w:pPr>
              <w:autoSpaceDE w:val="0"/>
              <w:autoSpaceDN w:val="0"/>
              <w:adjustRightInd w:val="0"/>
              <w:spacing w:after="0" w:line="320" w:lineRule="atLeast"/>
              <w:jc w:val="center"/>
              <w:rPr>
                <w:rFonts w:ascii="Arial" w:hAnsi="Arial" w:cs="Arial"/>
                <w:color w:val="000000"/>
                <w:sz w:val="18"/>
                <w:szCs w:val="18"/>
              </w:rPr>
            </w:pPr>
            <w:r w:rsidRPr="00564ADD">
              <w:rPr>
                <w:rFonts w:ascii="Arial" w:hAnsi="Arial" w:cs="Arial"/>
                <w:color w:val="000000"/>
                <w:sz w:val="18"/>
                <w:szCs w:val="18"/>
              </w:rPr>
              <w:t>Std. Error Mean</w:t>
            </w:r>
          </w:p>
        </w:tc>
      </w:tr>
      <w:tr w:rsidR="008E3B78" w:rsidRPr="00564ADD" w:rsidTr="0071537D">
        <w:trPr>
          <w:cantSplit/>
          <w:trHeight w:val="451"/>
        </w:trPr>
        <w:tc>
          <w:tcPr>
            <w:tcW w:w="133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E3B78" w:rsidRPr="00A55CBA" w:rsidRDefault="008E3B78" w:rsidP="0071537D">
            <w:r>
              <w:t>Deviation</w:t>
            </w:r>
          </w:p>
        </w:tc>
        <w:tc>
          <w:tcPr>
            <w:tcW w:w="116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8E3B78" w:rsidRPr="00564ADD" w:rsidRDefault="008E3B78" w:rsidP="0071537D">
            <w:pPr>
              <w:autoSpaceDE w:val="0"/>
              <w:autoSpaceDN w:val="0"/>
              <w:adjustRightInd w:val="0"/>
              <w:spacing w:after="0" w:line="320" w:lineRule="atLeast"/>
              <w:jc w:val="right"/>
              <w:rPr>
                <w:rFonts w:ascii="Arial" w:hAnsi="Arial" w:cs="Arial"/>
                <w:color w:val="000000"/>
                <w:sz w:val="18"/>
                <w:szCs w:val="18"/>
              </w:rPr>
            </w:pPr>
            <w:r w:rsidRPr="00564ADD">
              <w:rPr>
                <w:rFonts w:ascii="Arial" w:hAnsi="Arial" w:cs="Arial"/>
                <w:color w:val="000000"/>
                <w:sz w:val="18"/>
                <w:szCs w:val="18"/>
              </w:rPr>
              <w:t>206</w:t>
            </w:r>
          </w:p>
        </w:tc>
        <w:tc>
          <w:tcPr>
            <w:tcW w:w="115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E3B78" w:rsidRPr="00564ADD" w:rsidRDefault="008E3B78" w:rsidP="0071537D">
            <w:pPr>
              <w:autoSpaceDE w:val="0"/>
              <w:autoSpaceDN w:val="0"/>
              <w:adjustRightInd w:val="0"/>
              <w:spacing w:after="0" w:line="320" w:lineRule="atLeast"/>
              <w:jc w:val="right"/>
              <w:rPr>
                <w:rFonts w:ascii="Arial" w:hAnsi="Arial" w:cs="Arial"/>
                <w:color w:val="000000"/>
                <w:sz w:val="18"/>
                <w:szCs w:val="18"/>
              </w:rPr>
            </w:pPr>
            <w:r w:rsidRPr="00564ADD">
              <w:rPr>
                <w:rFonts w:ascii="Arial" w:hAnsi="Arial" w:cs="Arial"/>
                <w:color w:val="000000"/>
                <w:sz w:val="18"/>
                <w:szCs w:val="18"/>
              </w:rPr>
              <w:t>-2.1921</w:t>
            </w:r>
          </w:p>
        </w:tc>
        <w:tc>
          <w:tcPr>
            <w:tcW w:w="163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E3B78" w:rsidRPr="00564ADD" w:rsidRDefault="008E3B78" w:rsidP="0071537D">
            <w:pPr>
              <w:autoSpaceDE w:val="0"/>
              <w:autoSpaceDN w:val="0"/>
              <w:adjustRightInd w:val="0"/>
              <w:spacing w:after="0" w:line="320" w:lineRule="atLeast"/>
              <w:jc w:val="right"/>
              <w:rPr>
                <w:rFonts w:ascii="Arial" w:hAnsi="Arial" w:cs="Arial"/>
                <w:color w:val="000000"/>
                <w:sz w:val="18"/>
                <w:szCs w:val="18"/>
              </w:rPr>
            </w:pPr>
            <w:r w:rsidRPr="00564ADD">
              <w:rPr>
                <w:rFonts w:ascii="Arial" w:hAnsi="Arial" w:cs="Arial"/>
                <w:color w:val="000000"/>
                <w:sz w:val="18"/>
                <w:szCs w:val="18"/>
              </w:rPr>
              <w:t>3.35077</w:t>
            </w:r>
          </w:p>
        </w:tc>
        <w:tc>
          <w:tcPr>
            <w:tcW w:w="166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8E3B78" w:rsidRPr="00564ADD" w:rsidRDefault="008E3B78" w:rsidP="0071537D">
            <w:pPr>
              <w:autoSpaceDE w:val="0"/>
              <w:autoSpaceDN w:val="0"/>
              <w:adjustRightInd w:val="0"/>
              <w:spacing w:after="0" w:line="320" w:lineRule="atLeast"/>
              <w:jc w:val="right"/>
              <w:rPr>
                <w:rFonts w:ascii="Arial" w:hAnsi="Arial" w:cs="Arial"/>
                <w:color w:val="000000"/>
                <w:sz w:val="18"/>
                <w:szCs w:val="18"/>
              </w:rPr>
            </w:pPr>
            <w:r w:rsidRPr="00564ADD">
              <w:rPr>
                <w:rFonts w:ascii="Arial" w:hAnsi="Arial" w:cs="Arial"/>
                <w:color w:val="000000"/>
                <w:sz w:val="18"/>
                <w:szCs w:val="18"/>
              </w:rPr>
              <w:t>.23346</w:t>
            </w:r>
          </w:p>
        </w:tc>
      </w:tr>
    </w:tbl>
    <w:p w:rsidR="008E3B78" w:rsidRDefault="008E3B78" w:rsidP="008E3B78">
      <w:pPr>
        <w:pStyle w:val="ListParagraph"/>
      </w:pPr>
    </w:p>
    <w:tbl>
      <w:tblPr>
        <w:tblW w:w="885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154"/>
        <w:gridCol w:w="1001"/>
        <w:gridCol w:w="999"/>
        <w:gridCol w:w="1382"/>
        <w:gridCol w:w="1440"/>
        <w:gridCol w:w="1440"/>
        <w:gridCol w:w="1440"/>
      </w:tblGrid>
      <w:tr w:rsidR="008E3B78" w:rsidRPr="00564ADD" w:rsidTr="0071537D">
        <w:trPr>
          <w:cantSplit/>
          <w:tblHeader/>
        </w:trPr>
        <w:tc>
          <w:tcPr>
            <w:tcW w:w="8853" w:type="dxa"/>
            <w:gridSpan w:val="7"/>
            <w:tcBorders>
              <w:top w:val="nil"/>
              <w:left w:val="nil"/>
              <w:bottom w:val="nil"/>
              <w:right w:val="nil"/>
            </w:tcBorders>
            <w:shd w:val="clear" w:color="auto" w:fill="FFFFFF"/>
            <w:tcMar>
              <w:top w:w="30" w:type="dxa"/>
              <w:left w:w="30" w:type="dxa"/>
              <w:bottom w:w="30" w:type="dxa"/>
              <w:right w:w="30" w:type="dxa"/>
            </w:tcMar>
            <w:vAlign w:val="center"/>
          </w:tcPr>
          <w:p w:rsidR="008E3B78" w:rsidRPr="00564ADD" w:rsidRDefault="008E3B78" w:rsidP="0071537D">
            <w:pPr>
              <w:autoSpaceDE w:val="0"/>
              <w:autoSpaceDN w:val="0"/>
              <w:adjustRightInd w:val="0"/>
              <w:spacing w:after="0" w:line="320" w:lineRule="atLeast"/>
              <w:jc w:val="center"/>
              <w:rPr>
                <w:rFonts w:ascii="Arial" w:hAnsi="Arial" w:cs="Arial"/>
                <w:color w:val="000000"/>
                <w:sz w:val="18"/>
                <w:szCs w:val="18"/>
              </w:rPr>
            </w:pPr>
            <w:r w:rsidRPr="00564ADD">
              <w:rPr>
                <w:rFonts w:ascii="Arial" w:hAnsi="Arial" w:cs="Arial"/>
                <w:b/>
                <w:bCs/>
                <w:color w:val="000000"/>
                <w:sz w:val="18"/>
                <w:szCs w:val="18"/>
              </w:rPr>
              <w:t>One-Sample Test</w:t>
            </w:r>
          </w:p>
        </w:tc>
      </w:tr>
      <w:tr w:rsidR="008E3B78" w:rsidRPr="00564ADD" w:rsidTr="0071537D">
        <w:trPr>
          <w:cantSplit/>
          <w:tblHeader/>
        </w:trPr>
        <w:tc>
          <w:tcPr>
            <w:tcW w:w="115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8E3B78" w:rsidRPr="00564ADD" w:rsidRDefault="008E3B78" w:rsidP="0071537D">
            <w:pPr>
              <w:autoSpaceDE w:val="0"/>
              <w:autoSpaceDN w:val="0"/>
              <w:adjustRightInd w:val="0"/>
              <w:spacing w:after="0" w:line="240" w:lineRule="auto"/>
              <w:rPr>
                <w:rFonts w:ascii="Times New Roman" w:hAnsi="Times New Roman" w:cs="Times New Roman"/>
                <w:sz w:val="24"/>
                <w:szCs w:val="24"/>
              </w:rPr>
            </w:pPr>
          </w:p>
        </w:tc>
        <w:tc>
          <w:tcPr>
            <w:tcW w:w="7700" w:type="dxa"/>
            <w:gridSpan w:val="6"/>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bottom"/>
          </w:tcPr>
          <w:p w:rsidR="008E3B78" w:rsidRPr="00564ADD" w:rsidRDefault="008E3B78" w:rsidP="0071537D">
            <w:pPr>
              <w:autoSpaceDE w:val="0"/>
              <w:autoSpaceDN w:val="0"/>
              <w:adjustRightInd w:val="0"/>
              <w:spacing w:after="0" w:line="320" w:lineRule="atLeast"/>
              <w:jc w:val="center"/>
              <w:rPr>
                <w:rFonts w:ascii="Arial" w:hAnsi="Arial" w:cs="Arial"/>
                <w:color w:val="000000"/>
                <w:sz w:val="18"/>
                <w:szCs w:val="18"/>
              </w:rPr>
            </w:pPr>
            <w:r w:rsidRPr="00564ADD">
              <w:rPr>
                <w:rFonts w:ascii="Arial" w:hAnsi="Arial" w:cs="Arial"/>
                <w:color w:val="000000"/>
                <w:sz w:val="18"/>
                <w:szCs w:val="18"/>
              </w:rPr>
              <w:t xml:space="preserve">Test Value = 0                                       </w:t>
            </w:r>
          </w:p>
        </w:tc>
      </w:tr>
      <w:tr w:rsidR="008E3B78" w:rsidRPr="00564ADD" w:rsidTr="0071537D">
        <w:trPr>
          <w:cantSplit/>
          <w:tblHeader/>
        </w:trPr>
        <w:tc>
          <w:tcPr>
            <w:tcW w:w="115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E3B78" w:rsidRPr="00564ADD" w:rsidRDefault="008E3B78" w:rsidP="0071537D">
            <w:pPr>
              <w:autoSpaceDE w:val="0"/>
              <w:autoSpaceDN w:val="0"/>
              <w:adjustRightInd w:val="0"/>
              <w:spacing w:after="0" w:line="240" w:lineRule="auto"/>
              <w:rPr>
                <w:rFonts w:ascii="Times New Roman" w:hAnsi="Times New Roman" w:cs="Times New Roman"/>
                <w:sz w:val="24"/>
                <w:szCs w:val="24"/>
              </w:rPr>
            </w:pPr>
          </w:p>
        </w:tc>
        <w:tc>
          <w:tcPr>
            <w:tcW w:w="1000" w:type="dxa"/>
            <w:vMerge w:val="restar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8E3B78" w:rsidRPr="00564ADD" w:rsidRDefault="008E3B78" w:rsidP="0071537D">
            <w:pPr>
              <w:autoSpaceDE w:val="0"/>
              <w:autoSpaceDN w:val="0"/>
              <w:adjustRightInd w:val="0"/>
              <w:spacing w:after="0" w:line="320" w:lineRule="atLeast"/>
              <w:jc w:val="center"/>
              <w:rPr>
                <w:rFonts w:ascii="Arial" w:hAnsi="Arial" w:cs="Arial"/>
                <w:color w:val="000000"/>
                <w:sz w:val="18"/>
                <w:szCs w:val="18"/>
              </w:rPr>
            </w:pPr>
            <w:r w:rsidRPr="00564ADD">
              <w:rPr>
                <w:rFonts w:ascii="Arial" w:hAnsi="Arial" w:cs="Arial"/>
                <w:color w:val="000000"/>
                <w:sz w:val="18"/>
                <w:szCs w:val="18"/>
              </w:rPr>
              <w:t>t</w:t>
            </w:r>
          </w:p>
        </w:tc>
        <w:tc>
          <w:tcPr>
            <w:tcW w:w="998" w:type="dxa"/>
            <w:vMerge w:val="restart"/>
            <w:tcBorders>
              <w:bottom w:val="single" w:sz="16" w:space="0" w:color="000000"/>
            </w:tcBorders>
            <w:shd w:val="clear" w:color="auto" w:fill="FFFFFF"/>
            <w:tcMar>
              <w:top w:w="30" w:type="dxa"/>
              <w:left w:w="30" w:type="dxa"/>
              <w:bottom w:w="30" w:type="dxa"/>
              <w:right w:w="30" w:type="dxa"/>
            </w:tcMar>
            <w:vAlign w:val="bottom"/>
          </w:tcPr>
          <w:p w:rsidR="008E3B78" w:rsidRPr="00564ADD" w:rsidRDefault="008E3B78" w:rsidP="0071537D">
            <w:pPr>
              <w:autoSpaceDE w:val="0"/>
              <w:autoSpaceDN w:val="0"/>
              <w:adjustRightInd w:val="0"/>
              <w:spacing w:after="0" w:line="320" w:lineRule="atLeast"/>
              <w:jc w:val="center"/>
              <w:rPr>
                <w:rFonts w:ascii="Arial" w:hAnsi="Arial" w:cs="Arial"/>
                <w:color w:val="000000"/>
                <w:sz w:val="18"/>
                <w:szCs w:val="18"/>
              </w:rPr>
            </w:pPr>
            <w:r w:rsidRPr="00564ADD">
              <w:rPr>
                <w:rFonts w:ascii="Arial" w:hAnsi="Arial" w:cs="Arial"/>
                <w:color w:val="000000"/>
                <w:sz w:val="18"/>
                <w:szCs w:val="18"/>
              </w:rPr>
              <w:t>df</w:t>
            </w:r>
          </w:p>
        </w:tc>
        <w:tc>
          <w:tcPr>
            <w:tcW w:w="1382" w:type="dxa"/>
            <w:vMerge w:val="restart"/>
            <w:tcBorders>
              <w:bottom w:val="single" w:sz="16" w:space="0" w:color="000000"/>
            </w:tcBorders>
            <w:shd w:val="clear" w:color="auto" w:fill="FFFFFF"/>
            <w:tcMar>
              <w:top w:w="30" w:type="dxa"/>
              <w:left w:w="30" w:type="dxa"/>
              <w:bottom w:w="30" w:type="dxa"/>
              <w:right w:w="30" w:type="dxa"/>
            </w:tcMar>
            <w:vAlign w:val="bottom"/>
          </w:tcPr>
          <w:p w:rsidR="008E3B78" w:rsidRPr="00564ADD" w:rsidRDefault="008E3B78" w:rsidP="0071537D">
            <w:pPr>
              <w:autoSpaceDE w:val="0"/>
              <w:autoSpaceDN w:val="0"/>
              <w:adjustRightInd w:val="0"/>
              <w:spacing w:after="0" w:line="320" w:lineRule="atLeast"/>
              <w:jc w:val="center"/>
              <w:rPr>
                <w:rFonts w:ascii="Arial" w:hAnsi="Arial" w:cs="Arial"/>
                <w:color w:val="000000"/>
                <w:sz w:val="18"/>
                <w:szCs w:val="18"/>
              </w:rPr>
            </w:pPr>
            <w:r w:rsidRPr="00564ADD">
              <w:rPr>
                <w:rFonts w:ascii="Arial" w:hAnsi="Arial" w:cs="Arial"/>
                <w:color w:val="000000"/>
                <w:sz w:val="18"/>
                <w:szCs w:val="18"/>
              </w:rPr>
              <w:t>Sig. (2-tailed)</w:t>
            </w:r>
          </w:p>
        </w:tc>
        <w:tc>
          <w:tcPr>
            <w:tcW w:w="1440" w:type="dxa"/>
            <w:vMerge w:val="restart"/>
            <w:tcBorders>
              <w:bottom w:val="single" w:sz="16" w:space="0" w:color="000000"/>
            </w:tcBorders>
            <w:shd w:val="clear" w:color="auto" w:fill="FFFFFF"/>
            <w:tcMar>
              <w:top w:w="30" w:type="dxa"/>
              <w:left w:w="30" w:type="dxa"/>
              <w:bottom w:w="30" w:type="dxa"/>
              <w:right w:w="30" w:type="dxa"/>
            </w:tcMar>
            <w:vAlign w:val="bottom"/>
          </w:tcPr>
          <w:p w:rsidR="008E3B78" w:rsidRPr="00564ADD" w:rsidRDefault="008E3B78" w:rsidP="0071537D">
            <w:pPr>
              <w:autoSpaceDE w:val="0"/>
              <w:autoSpaceDN w:val="0"/>
              <w:adjustRightInd w:val="0"/>
              <w:spacing w:after="0" w:line="320" w:lineRule="atLeast"/>
              <w:jc w:val="center"/>
              <w:rPr>
                <w:rFonts w:ascii="Arial" w:hAnsi="Arial" w:cs="Arial"/>
                <w:color w:val="000000"/>
                <w:sz w:val="18"/>
                <w:szCs w:val="18"/>
              </w:rPr>
            </w:pPr>
            <w:r w:rsidRPr="00564ADD">
              <w:rPr>
                <w:rFonts w:ascii="Arial" w:hAnsi="Arial" w:cs="Arial"/>
                <w:color w:val="000000"/>
                <w:sz w:val="18"/>
                <w:szCs w:val="18"/>
              </w:rPr>
              <w:t>Mean Difference</w:t>
            </w:r>
          </w:p>
        </w:tc>
        <w:tc>
          <w:tcPr>
            <w:tcW w:w="2880" w:type="dxa"/>
            <w:gridSpan w:val="2"/>
            <w:tcBorders>
              <w:right w:val="single" w:sz="16" w:space="0" w:color="000000"/>
            </w:tcBorders>
            <w:shd w:val="clear" w:color="auto" w:fill="FFFFFF"/>
            <w:tcMar>
              <w:top w:w="30" w:type="dxa"/>
              <w:left w:w="30" w:type="dxa"/>
              <w:bottom w:w="30" w:type="dxa"/>
              <w:right w:w="30" w:type="dxa"/>
            </w:tcMar>
            <w:vAlign w:val="bottom"/>
          </w:tcPr>
          <w:p w:rsidR="008E3B78" w:rsidRPr="00564ADD" w:rsidRDefault="008E3B78" w:rsidP="0071537D">
            <w:pPr>
              <w:autoSpaceDE w:val="0"/>
              <w:autoSpaceDN w:val="0"/>
              <w:adjustRightInd w:val="0"/>
              <w:spacing w:after="0" w:line="320" w:lineRule="atLeast"/>
              <w:jc w:val="center"/>
              <w:rPr>
                <w:rFonts w:ascii="Arial" w:hAnsi="Arial" w:cs="Arial"/>
                <w:color w:val="000000"/>
                <w:sz w:val="18"/>
                <w:szCs w:val="18"/>
              </w:rPr>
            </w:pPr>
            <w:r w:rsidRPr="00564ADD">
              <w:rPr>
                <w:rFonts w:ascii="Arial" w:hAnsi="Arial" w:cs="Arial"/>
                <w:color w:val="000000"/>
                <w:sz w:val="18"/>
                <w:szCs w:val="18"/>
              </w:rPr>
              <w:t>95% Confidence Interval of the Difference</w:t>
            </w:r>
          </w:p>
        </w:tc>
      </w:tr>
      <w:tr w:rsidR="008E3B78" w:rsidRPr="00564ADD" w:rsidTr="0071537D">
        <w:trPr>
          <w:cantSplit/>
          <w:tblHeader/>
        </w:trPr>
        <w:tc>
          <w:tcPr>
            <w:tcW w:w="115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E3B78" w:rsidRPr="00564ADD" w:rsidRDefault="008E3B78" w:rsidP="0071537D">
            <w:pPr>
              <w:autoSpaceDE w:val="0"/>
              <w:autoSpaceDN w:val="0"/>
              <w:adjustRightInd w:val="0"/>
              <w:spacing w:after="0" w:line="240" w:lineRule="auto"/>
              <w:rPr>
                <w:rFonts w:ascii="Times New Roman" w:hAnsi="Times New Roman" w:cs="Times New Roman"/>
                <w:sz w:val="24"/>
                <w:szCs w:val="24"/>
              </w:rPr>
            </w:pPr>
          </w:p>
        </w:tc>
        <w:tc>
          <w:tcPr>
            <w:tcW w:w="1000" w:type="dxa"/>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8E3B78" w:rsidRPr="00564ADD" w:rsidRDefault="008E3B78" w:rsidP="0071537D">
            <w:pPr>
              <w:autoSpaceDE w:val="0"/>
              <w:autoSpaceDN w:val="0"/>
              <w:adjustRightInd w:val="0"/>
              <w:spacing w:after="0" w:line="240" w:lineRule="auto"/>
              <w:rPr>
                <w:rFonts w:ascii="Times New Roman" w:hAnsi="Times New Roman" w:cs="Times New Roman"/>
                <w:sz w:val="24"/>
                <w:szCs w:val="24"/>
              </w:rPr>
            </w:pPr>
          </w:p>
        </w:tc>
        <w:tc>
          <w:tcPr>
            <w:tcW w:w="998" w:type="dxa"/>
            <w:vMerge/>
            <w:tcBorders>
              <w:bottom w:val="single" w:sz="16" w:space="0" w:color="000000"/>
            </w:tcBorders>
            <w:shd w:val="clear" w:color="auto" w:fill="FFFFFF"/>
            <w:tcMar>
              <w:top w:w="30" w:type="dxa"/>
              <w:left w:w="30" w:type="dxa"/>
              <w:bottom w:w="30" w:type="dxa"/>
              <w:right w:w="30" w:type="dxa"/>
            </w:tcMar>
            <w:vAlign w:val="bottom"/>
          </w:tcPr>
          <w:p w:rsidR="008E3B78" w:rsidRPr="00564ADD" w:rsidRDefault="008E3B78" w:rsidP="0071537D">
            <w:pPr>
              <w:autoSpaceDE w:val="0"/>
              <w:autoSpaceDN w:val="0"/>
              <w:adjustRightInd w:val="0"/>
              <w:spacing w:after="0" w:line="240" w:lineRule="auto"/>
              <w:rPr>
                <w:rFonts w:ascii="Times New Roman" w:hAnsi="Times New Roman" w:cs="Times New Roman"/>
                <w:sz w:val="24"/>
                <w:szCs w:val="24"/>
              </w:rPr>
            </w:pPr>
          </w:p>
        </w:tc>
        <w:tc>
          <w:tcPr>
            <w:tcW w:w="1382" w:type="dxa"/>
            <w:vMerge/>
            <w:tcBorders>
              <w:bottom w:val="single" w:sz="16" w:space="0" w:color="000000"/>
            </w:tcBorders>
            <w:shd w:val="clear" w:color="auto" w:fill="FFFFFF"/>
            <w:tcMar>
              <w:top w:w="30" w:type="dxa"/>
              <w:left w:w="30" w:type="dxa"/>
              <w:bottom w:w="30" w:type="dxa"/>
              <w:right w:w="30" w:type="dxa"/>
            </w:tcMar>
            <w:vAlign w:val="bottom"/>
          </w:tcPr>
          <w:p w:rsidR="008E3B78" w:rsidRPr="00564ADD" w:rsidRDefault="008E3B78" w:rsidP="0071537D">
            <w:pPr>
              <w:autoSpaceDE w:val="0"/>
              <w:autoSpaceDN w:val="0"/>
              <w:adjustRightInd w:val="0"/>
              <w:spacing w:after="0" w:line="240" w:lineRule="auto"/>
              <w:rPr>
                <w:rFonts w:ascii="Times New Roman" w:hAnsi="Times New Roman" w:cs="Times New Roman"/>
                <w:sz w:val="24"/>
                <w:szCs w:val="24"/>
              </w:rPr>
            </w:pPr>
          </w:p>
        </w:tc>
        <w:tc>
          <w:tcPr>
            <w:tcW w:w="1440" w:type="dxa"/>
            <w:vMerge/>
            <w:tcBorders>
              <w:bottom w:val="single" w:sz="16" w:space="0" w:color="000000"/>
            </w:tcBorders>
            <w:shd w:val="clear" w:color="auto" w:fill="FFFFFF"/>
            <w:tcMar>
              <w:top w:w="30" w:type="dxa"/>
              <w:left w:w="30" w:type="dxa"/>
              <w:bottom w:w="30" w:type="dxa"/>
              <w:right w:w="30" w:type="dxa"/>
            </w:tcMar>
            <w:vAlign w:val="bottom"/>
          </w:tcPr>
          <w:p w:rsidR="008E3B78" w:rsidRPr="00564ADD" w:rsidRDefault="008E3B78" w:rsidP="0071537D">
            <w:pPr>
              <w:autoSpaceDE w:val="0"/>
              <w:autoSpaceDN w:val="0"/>
              <w:adjustRightInd w:val="0"/>
              <w:spacing w:after="0" w:line="240" w:lineRule="auto"/>
              <w:rPr>
                <w:rFonts w:ascii="Times New Roman" w:hAnsi="Times New Roman" w:cs="Times New Roman"/>
                <w:sz w:val="24"/>
                <w:szCs w:val="24"/>
              </w:rPr>
            </w:pPr>
          </w:p>
        </w:tc>
        <w:tc>
          <w:tcPr>
            <w:tcW w:w="1440" w:type="dxa"/>
            <w:tcBorders>
              <w:bottom w:val="single" w:sz="16" w:space="0" w:color="000000"/>
            </w:tcBorders>
            <w:shd w:val="clear" w:color="auto" w:fill="FFFFFF"/>
            <w:tcMar>
              <w:top w:w="30" w:type="dxa"/>
              <w:left w:w="30" w:type="dxa"/>
              <w:bottom w:w="30" w:type="dxa"/>
              <w:right w:w="30" w:type="dxa"/>
            </w:tcMar>
            <w:vAlign w:val="bottom"/>
          </w:tcPr>
          <w:p w:rsidR="008E3B78" w:rsidRPr="00564ADD" w:rsidRDefault="008E3B78" w:rsidP="0071537D">
            <w:pPr>
              <w:autoSpaceDE w:val="0"/>
              <w:autoSpaceDN w:val="0"/>
              <w:adjustRightInd w:val="0"/>
              <w:spacing w:after="0" w:line="320" w:lineRule="atLeast"/>
              <w:jc w:val="center"/>
              <w:rPr>
                <w:rFonts w:ascii="Arial" w:hAnsi="Arial" w:cs="Arial"/>
                <w:color w:val="000000"/>
                <w:sz w:val="18"/>
                <w:szCs w:val="18"/>
              </w:rPr>
            </w:pPr>
            <w:r w:rsidRPr="00564ADD">
              <w:rPr>
                <w:rFonts w:ascii="Arial" w:hAnsi="Arial" w:cs="Arial"/>
                <w:color w:val="000000"/>
                <w:sz w:val="18"/>
                <w:szCs w:val="18"/>
              </w:rPr>
              <w:t>Lower</w:t>
            </w:r>
          </w:p>
        </w:tc>
        <w:tc>
          <w:tcPr>
            <w:tcW w:w="144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8E3B78" w:rsidRPr="00564ADD" w:rsidRDefault="008E3B78" w:rsidP="0071537D">
            <w:pPr>
              <w:autoSpaceDE w:val="0"/>
              <w:autoSpaceDN w:val="0"/>
              <w:adjustRightInd w:val="0"/>
              <w:spacing w:after="0" w:line="320" w:lineRule="atLeast"/>
              <w:jc w:val="center"/>
              <w:rPr>
                <w:rFonts w:ascii="Arial" w:hAnsi="Arial" w:cs="Arial"/>
                <w:color w:val="000000"/>
                <w:sz w:val="18"/>
                <w:szCs w:val="18"/>
              </w:rPr>
            </w:pPr>
            <w:r w:rsidRPr="00564ADD">
              <w:rPr>
                <w:rFonts w:ascii="Arial" w:hAnsi="Arial" w:cs="Arial"/>
                <w:color w:val="000000"/>
                <w:sz w:val="18"/>
                <w:szCs w:val="18"/>
              </w:rPr>
              <w:t>Upper</w:t>
            </w:r>
          </w:p>
        </w:tc>
      </w:tr>
      <w:tr w:rsidR="008E3B78" w:rsidRPr="00564ADD" w:rsidTr="0071537D">
        <w:trPr>
          <w:cantSplit/>
        </w:trPr>
        <w:tc>
          <w:tcPr>
            <w:tcW w:w="115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E3B78" w:rsidRPr="00A55CBA" w:rsidRDefault="008E3B78" w:rsidP="0071537D">
            <w:r>
              <w:t>Deviation</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8E3B78" w:rsidRPr="00564ADD" w:rsidRDefault="008E3B78" w:rsidP="0071537D">
            <w:pPr>
              <w:autoSpaceDE w:val="0"/>
              <w:autoSpaceDN w:val="0"/>
              <w:adjustRightInd w:val="0"/>
              <w:spacing w:after="0" w:line="320" w:lineRule="atLeast"/>
              <w:jc w:val="right"/>
              <w:rPr>
                <w:rFonts w:ascii="Arial" w:hAnsi="Arial" w:cs="Arial"/>
                <w:color w:val="000000"/>
                <w:sz w:val="18"/>
                <w:szCs w:val="18"/>
              </w:rPr>
            </w:pPr>
            <w:r w:rsidRPr="00564ADD">
              <w:rPr>
                <w:rFonts w:ascii="Arial" w:hAnsi="Arial" w:cs="Arial"/>
                <w:color w:val="000000"/>
                <w:sz w:val="18"/>
                <w:szCs w:val="18"/>
              </w:rPr>
              <w:t>-9.390</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E3B78" w:rsidRPr="00564ADD" w:rsidRDefault="008E3B78" w:rsidP="0071537D">
            <w:pPr>
              <w:autoSpaceDE w:val="0"/>
              <w:autoSpaceDN w:val="0"/>
              <w:adjustRightInd w:val="0"/>
              <w:spacing w:after="0" w:line="320" w:lineRule="atLeast"/>
              <w:jc w:val="right"/>
              <w:rPr>
                <w:rFonts w:ascii="Arial" w:hAnsi="Arial" w:cs="Arial"/>
                <w:color w:val="000000"/>
                <w:sz w:val="18"/>
                <w:szCs w:val="18"/>
              </w:rPr>
            </w:pPr>
            <w:r w:rsidRPr="00564ADD">
              <w:rPr>
                <w:rFonts w:ascii="Arial" w:hAnsi="Arial" w:cs="Arial"/>
                <w:color w:val="000000"/>
                <w:sz w:val="18"/>
                <w:szCs w:val="18"/>
              </w:rPr>
              <w:t>205</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E3B78" w:rsidRPr="00564ADD" w:rsidRDefault="008E3B78" w:rsidP="0071537D">
            <w:pPr>
              <w:autoSpaceDE w:val="0"/>
              <w:autoSpaceDN w:val="0"/>
              <w:adjustRightInd w:val="0"/>
              <w:spacing w:after="0" w:line="320" w:lineRule="atLeast"/>
              <w:jc w:val="right"/>
              <w:rPr>
                <w:rFonts w:ascii="Arial" w:hAnsi="Arial" w:cs="Arial"/>
                <w:color w:val="000000"/>
                <w:sz w:val="18"/>
                <w:szCs w:val="18"/>
              </w:rPr>
            </w:pPr>
            <w:r w:rsidRPr="00564ADD">
              <w:rPr>
                <w:rFonts w:ascii="Arial" w:hAnsi="Arial" w:cs="Arial"/>
                <w:color w:val="000000"/>
                <w:sz w:val="18"/>
                <w:szCs w:val="18"/>
              </w:rPr>
              <w:t>.000</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E3B78" w:rsidRPr="00564ADD" w:rsidRDefault="008E3B78" w:rsidP="0071537D">
            <w:pPr>
              <w:autoSpaceDE w:val="0"/>
              <w:autoSpaceDN w:val="0"/>
              <w:adjustRightInd w:val="0"/>
              <w:spacing w:after="0" w:line="320" w:lineRule="atLeast"/>
              <w:jc w:val="right"/>
              <w:rPr>
                <w:rFonts w:ascii="Arial" w:hAnsi="Arial" w:cs="Arial"/>
                <w:color w:val="000000"/>
                <w:sz w:val="18"/>
                <w:szCs w:val="18"/>
              </w:rPr>
            </w:pPr>
            <w:r w:rsidRPr="00564ADD">
              <w:rPr>
                <w:rFonts w:ascii="Arial" w:hAnsi="Arial" w:cs="Arial"/>
                <w:color w:val="000000"/>
                <w:sz w:val="18"/>
                <w:szCs w:val="18"/>
              </w:rPr>
              <w:t>-2.19207</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E3B78" w:rsidRPr="00564ADD" w:rsidRDefault="008E3B78" w:rsidP="0071537D">
            <w:pPr>
              <w:autoSpaceDE w:val="0"/>
              <w:autoSpaceDN w:val="0"/>
              <w:adjustRightInd w:val="0"/>
              <w:spacing w:after="0" w:line="320" w:lineRule="atLeast"/>
              <w:jc w:val="right"/>
              <w:rPr>
                <w:rFonts w:ascii="Arial" w:hAnsi="Arial" w:cs="Arial"/>
                <w:color w:val="000000"/>
                <w:sz w:val="18"/>
                <w:szCs w:val="18"/>
              </w:rPr>
            </w:pPr>
            <w:r w:rsidRPr="00564ADD">
              <w:rPr>
                <w:rFonts w:ascii="Arial" w:hAnsi="Arial" w:cs="Arial"/>
                <w:color w:val="000000"/>
                <w:sz w:val="18"/>
                <w:szCs w:val="18"/>
              </w:rPr>
              <w:t>-2.6524</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8E3B78" w:rsidRPr="00564ADD" w:rsidRDefault="008E3B78" w:rsidP="0071537D">
            <w:pPr>
              <w:autoSpaceDE w:val="0"/>
              <w:autoSpaceDN w:val="0"/>
              <w:adjustRightInd w:val="0"/>
              <w:spacing w:after="0" w:line="320" w:lineRule="atLeast"/>
              <w:jc w:val="right"/>
              <w:rPr>
                <w:rFonts w:ascii="Arial" w:hAnsi="Arial" w:cs="Arial"/>
                <w:color w:val="000000"/>
                <w:sz w:val="18"/>
                <w:szCs w:val="18"/>
              </w:rPr>
            </w:pPr>
            <w:r w:rsidRPr="00564ADD">
              <w:rPr>
                <w:rFonts w:ascii="Arial" w:hAnsi="Arial" w:cs="Arial"/>
                <w:color w:val="000000"/>
                <w:sz w:val="18"/>
                <w:szCs w:val="18"/>
              </w:rPr>
              <w:t>-1.7318</w:t>
            </w:r>
          </w:p>
        </w:tc>
      </w:tr>
    </w:tbl>
    <w:p w:rsidR="008E3B78" w:rsidRDefault="008E3B78" w:rsidP="008E3B78">
      <w:pPr>
        <w:pStyle w:val="ListParagraph"/>
      </w:pPr>
    </w:p>
    <w:p w:rsidR="008E3B78" w:rsidRPr="00476685" w:rsidRDefault="008E3B78" w:rsidP="00476685">
      <w:pPr>
        <w:ind w:firstLine="720"/>
      </w:pPr>
    </w:p>
    <w:sectPr w:rsidR="008E3B78" w:rsidRPr="00476685" w:rsidSect="00303119">
      <w:headerReference w:type="default" r:id="rId87"/>
      <w:footerReference w:type="default" r:id="rId88"/>
      <w:pgSz w:w="12240" w:h="15840" w:code="1"/>
      <w:pgMar w:top="1440" w:right="1440" w:bottom="1440" w:left="1440" w:header="43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95F" w:rsidRDefault="00A5495F" w:rsidP="00D60DD5">
      <w:pPr>
        <w:spacing w:after="0" w:line="240" w:lineRule="auto"/>
      </w:pPr>
      <w:r>
        <w:separator/>
      </w:r>
    </w:p>
  </w:endnote>
  <w:endnote w:type="continuationSeparator" w:id="1">
    <w:p w:rsidR="00A5495F" w:rsidRDefault="00A5495F" w:rsidP="00D60D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MS">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61558"/>
      <w:docPartObj>
        <w:docPartGallery w:val="Page Numbers (Bottom of Page)"/>
        <w:docPartUnique/>
      </w:docPartObj>
    </w:sdtPr>
    <w:sdtContent>
      <w:p w:rsidR="00476685" w:rsidRDefault="00476685">
        <w:pPr>
          <w:pStyle w:val="Footer"/>
          <w:jc w:val="center"/>
        </w:pPr>
        <w:r>
          <w:t>Delhi School of Management, DTU</w:t>
        </w:r>
      </w:p>
      <w:p w:rsidR="00476685" w:rsidRDefault="00476685">
        <w:pPr>
          <w:pStyle w:val="Footer"/>
          <w:jc w:val="center"/>
        </w:pPr>
        <w:fldSimple w:instr=" PAGE   \* MERGEFORMAT ">
          <w:r w:rsidR="008326D7">
            <w:rPr>
              <w:noProof/>
            </w:rPr>
            <w:t>51</w:t>
          </w:r>
        </w:fldSimple>
      </w:p>
    </w:sdtContent>
  </w:sdt>
  <w:p w:rsidR="00476685" w:rsidRDefault="004766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95F" w:rsidRDefault="00A5495F" w:rsidP="00D60DD5">
      <w:pPr>
        <w:spacing w:after="0" w:line="240" w:lineRule="auto"/>
      </w:pPr>
      <w:r>
        <w:separator/>
      </w:r>
    </w:p>
  </w:footnote>
  <w:footnote w:type="continuationSeparator" w:id="1">
    <w:p w:rsidR="00A5495F" w:rsidRDefault="00A5495F" w:rsidP="00D60D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685" w:rsidRDefault="00476685" w:rsidP="00107EDB">
    <w:pPr>
      <w:spacing w:after="160" w:line="264" w:lineRule="auto"/>
      <w:jc w:val="right"/>
    </w:pPr>
    <w:r w:rsidRPr="00574DDC">
      <w:rPr>
        <w:noProof/>
        <w:color w:val="000000"/>
        <w:lang w:val="en-US"/>
      </w:rPr>
      <w:pict>
        <v:rect id="Rectangle 41" o:spid="_x0000_s4097" style="position:absolute;left:0;text-align:left;margin-left:0;margin-top:0;width:580.8pt;height:752.4pt;z-index:251659264;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Wx7ngIAAKsFAAAOAAAAZHJzL2Uyb0RvYy54bWysVNtuGjEQfa/Uf7D83ixQyAWxRIgoVaU0&#10;iZJUeTZem7Vke1zbsNCv79i7LEkatVJVHozndsZzdmZmlzujyVb4oMCWdHgyoERYDpWy65J+f7r+&#10;dE5JiMxWTIMVJd2LQC/nHz/MGjcVI6hBV8ITBLFh2riS1jG6aVEEXgvDwgk4YdEowRsWUfTrovKs&#10;QXSji9FgcFo04CvngYsQUHvVGuk840speLyTMohIdEnxbTGfPp+rdBbzGZuuPXO14t0z2D+8wjBl&#10;MWkPdcUiIxuvfoMyinsIIOMJB1OAlIqLXANWMxy8qeaxZk7kWpCc4Hqawv+D5bfbe09UVdLxkBLL&#10;DH6jB2SN2bUWBHVIUOPCFP0e3b3vpIDXVO1OepP+sQ6yy6Tue1LFLhKOyrPPZ6fDU+Seo+1iMpmM&#10;zzPtxTHc+RC/CDAkXUrqMX8mk21vQsSU6HpwSdksXCut85fTNikCaFUlXRZS64il9mTL8KOv1qOM&#10;pTfmG1StbjLAX6oMgXOnJfdWOiKhLaEXqfq23nyLey1SGm0fhETisMI2QQ/U5mCcCxuHOXeoWSX+&#10;ljoDJmSJhfTYHcDrmg7YbQWdfwoVueP74EGb/U/BfUTODDb2wUZZ8O8BaKyqy9z6H0hqqUksraDa&#10;Y1t5aOctOH6t8NPesBDvmccBw3bApRHv8JAampJCd6OkBv/zPX3yx75HKyUNDmxJw48N84IS/dXi&#10;RFwMx+M04VkYT85GKPiXltVLi92YJWB7YNPj6/I1+Ud9uEoP5hl3yyJlRROzHHOXlEd/EJaxXSS4&#10;nbhYLLIbTrVj8cY+Op7AE6updZ92z8y7rr8jjsYtHIabTd+0eeubIi0sNhGkyjNw5LXjGzdC7tlu&#10;e6WV81LOXscdO/8FAAD//wMAUEsDBBQABgAIAAAAIQDxdcmT3AAAAAcBAAAPAAAAZHJzL2Rvd25y&#10;ZXYueG1sTI9BT8MwDIXvSPyHyEjcWFI0StU1nRgSiCMMJHb0GtNWa5yqydru35NxYRfrWc9673Ox&#10;nm0nRhp861hDslAgiCtnWq41fH2+3GUgfEA22DkmDSfysC6vrwrMjZv4g8ZtqEUMYZ+jhiaEPpfS&#10;Vw1Z9AvXE0fvxw0WQ1yHWpoBpxhuO3mvVCotthwbGuzpuaHqsD1aDd+HiZLN63J836nN6Y0es2ls&#10;M61vb+anFYhAc/g/hjN+RIcyMu3dkY0XnYb4SPibZy9JkxTEPqoHtcxAloW85C9/AQAA//8DAFBL&#10;AQItABQABgAIAAAAIQC2gziS/gAAAOEBAAATAAAAAAAAAAAAAAAAAAAAAABbQ29udGVudF9UeXBl&#10;c10ueG1sUEsBAi0AFAAGAAgAAAAhADj9If/WAAAAlAEAAAsAAAAAAAAAAAAAAAAALwEAAF9yZWxz&#10;Ly5yZWxzUEsBAi0AFAAGAAgAAAAhADcRbHueAgAAqwUAAA4AAAAAAAAAAAAAAAAALgIAAGRycy9l&#10;Mm9Eb2MueG1sUEsBAi0AFAAGAAgAAAAhAPF1yZPcAAAABwEAAA8AAAAAAAAAAAAAAAAA+AQAAGRy&#10;cy9kb3ducmV2LnhtbFBLBQYAAAAABAAEAPMAAAABBgAAAAA=&#10;" filled="f" strokecolor="#938953 [1614]" strokeweight="2pt">
          <w10:wrap anchorx="page" anchory="page"/>
        </v:rect>
      </w:pict>
    </w:r>
  </w:p>
  <w:p w:rsidR="00476685" w:rsidRDefault="004766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0A8D"/>
    <w:multiLevelType w:val="multilevel"/>
    <w:tmpl w:val="408EEDBA"/>
    <w:lvl w:ilvl="0">
      <w:start w:val="6"/>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2760E7B"/>
    <w:multiLevelType w:val="hybridMultilevel"/>
    <w:tmpl w:val="8F64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15CCE"/>
    <w:multiLevelType w:val="multilevel"/>
    <w:tmpl w:val="162C13D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nsid w:val="082F1ACE"/>
    <w:multiLevelType w:val="multilevel"/>
    <w:tmpl w:val="ECEA7A8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
    <w:nsid w:val="0C36180F"/>
    <w:multiLevelType w:val="multilevel"/>
    <w:tmpl w:val="5BDEB6B0"/>
    <w:lvl w:ilvl="0">
      <w:start w:val="4"/>
      <w:numFmt w:val="decimal"/>
      <w:lvlText w:val="%1"/>
      <w:lvlJc w:val="left"/>
      <w:pPr>
        <w:ind w:left="375" w:hanging="375"/>
      </w:pPr>
      <w:rPr>
        <w:rFonts w:hint="default"/>
        <w:sz w:val="28"/>
      </w:rPr>
    </w:lvl>
    <w:lvl w:ilvl="1">
      <w:start w:val="2"/>
      <w:numFmt w:val="decimal"/>
      <w:lvlText w:val="%1.%2"/>
      <w:lvlJc w:val="left"/>
      <w:pPr>
        <w:ind w:left="1095" w:hanging="375"/>
      </w:pPr>
      <w:rPr>
        <w:rFonts w:hint="default"/>
        <w:sz w:val="28"/>
      </w:rPr>
    </w:lvl>
    <w:lvl w:ilvl="2">
      <w:start w:val="1"/>
      <w:numFmt w:val="decimal"/>
      <w:lvlText w:val="%1.%2.%3"/>
      <w:lvlJc w:val="left"/>
      <w:pPr>
        <w:ind w:left="2160" w:hanging="720"/>
      </w:pPr>
      <w:rPr>
        <w:rFonts w:hint="default"/>
        <w:sz w:val="28"/>
      </w:rPr>
    </w:lvl>
    <w:lvl w:ilvl="3">
      <w:start w:val="1"/>
      <w:numFmt w:val="decimal"/>
      <w:lvlText w:val="%1.%2.%3.%4"/>
      <w:lvlJc w:val="left"/>
      <w:pPr>
        <w:ind w:left="2880" w:hanging="720"/>
      </w:pPr>
      <w:rPr>
        <w:rFonts w:hint="default"/>
        <w:sz w:val="28"/>
      </w:rPr>
    </w:lvl>
    <w:lvl w:ilvl="4">
      <w:start w:val="1"/>
      <w:numFmt w:val="decimal"/>
      <w:lvlText w:val="%1.%2.%3.%4.%5"/>
      <w:lvlJc w:val="left"/>
      <w:pPr>
        <w:ind w:left="3960" w:hanging="1080"/>
      </w:pPr>
      <w:rPr>
        <w:rFonts w:hint="default"/>
        <w:sz w:val="28"/>
      </w:rPr>
    </w:lvl>
    <w:lvl w:ilvl="5">
      <w:start w:val="1"/>
      <w:numFmt w:val="decimal"/>
      <w:lvlText w:val="%1.%2.%3.%4.%5.%6"/>
      <w:lvlJc w:val="left"/>
      <w:pPr>
        <w:ind w:left="4680" w:hanging="1080"/>
      </w:pPr>
      <w:rPr>
        <w:rFonts w:hint="default"/>
        <w:sz w:val="28"/>
      </w:rPr>
    </w:lvl>
    <w:lvl w:ilvl="6">
      <w:start w:val="1"/>
      <w:numFmt w:val="decimal"/>
      <w:lvlText w:val="%1.%2.%3.%4.%5.%6.%7"/>
      <w:lvlJc w:val="left"/>
      <w:pPr>
        <w:ind w:left="5760" w:hanging="1440"/>
      </w:pPr>
      <w:rPr>
        <w:rFonts w:hint="default"/>
        <w:sz w:val="28"/>
      </w:rPr>
    </w:lvl>
    <w:lvl w:ilvl="7">
      <w:start w:val="1"/>
      <w:numFmt w:val="decimal"/>
      <w:lvlText w:val="%1.%2.%3.%4.%5.%6.%7.%8"/>
      <w:lvlJc w:val="left"/>
      <w:pPr>
        <w:ind w:left="6480" w:hanging="1440"/>
      </w:pPr>
      <w:rPr>
        <w:rFonts w:hint="default"/>
        <w:sz w:val="28"/>
      </w:rPr>
    </w:lvl>
    <w:lvl w:ilvl="8">
      <w:start w:val="1"/>
      <w:numFmt w:val="decimal"/>
      <w:lvlText w:val="%1.%2.%3.%4.%5.%6.%7.%8.%9"/>
      <w:lvlJc w:val="left"/>
      <w:pPr>
        <w:ind w:left="7560" w:hanging="1800"/>
      </w:pPr>
      <w:rPr>
        <w:rFonts w:hint="default"/>
        <w:sz w:val="28"/>
      </w:rPr>
    </w:lvl>
  </w:abstractNum>
  <w:abstractNum w:abstractNumId="5">
    <w:nsid w:val="0F5B46BD"/>
    <w:multiLevelType w:val="hybridMultilevel"/>
    <w:tmpl w:val="340CF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875898"/>
    <w:multiLevelType w:val="hybridMultilevel"/>
    <w:tmpl w:val="65F0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F0565A"/>
    <w:multiLevelType w:val="multilevel"/>
    <w:tmpl w:val="0DDAE40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start w:val="5"/>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71A4F0A"/>
    <w:multiLevelType w:val="hybridMultilevel"/>
    <w:tmpl w:val="9DE4AE10"/>
    <w:lvl w:ilvl="0" w:tplc="686C73D8">
      <w:start w:val="1"/>
      <w:numFmt w:val="decimal"/>
      <w:lvlText w:val="%1."/>
      <w:lvlJc w:val="left"/>
      <w:pPr>
        <w:ind w:left="720" w:hanging="360"/>
      </w:pPr>
      <w:rPr>
        <w:rFonts w:ascii="Arial" w:hAnsi="Arial" w:cs="Arial" w:hint="default"/>
        <w:b/>
        <w:color w:val="000000"/>
        <w:sz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5E674D"/>
    <w:multiLevelType w:val="hybridMultilevel"/>
    <w:tmpl w:val="1BD048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0240F45"/>
    <w:multiLevelType w:val="multilevel"/>
    <w:tmpl w:val="1CC06ABE"/>
    <w:lvl w:ilvl="0">
      <w:start w:val="5"/>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0E331C0"/>
    <w:multiLevelType w:val="hybridMultilevel"/>
    <w:tmpl w:val="6A5E3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5830D1"/>
    <w:multiLevelType w:val="multilevel"/>
    <w:tmpl w:val="FDA8DA2A"/>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56E59E4"/>
    <w:multiLevelType w:val="multilevel"/>
    <w:tmpl w:val="A8740D72"/>
    <w:lvl w:ilvl="0">
      <w:start w:val="5"/>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9493B7E"/>
    <w:multiLevelType w:val="multilevel"/>
    <w:tmpl w:val="33BE49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A8A602A"/>
    <w:multiLevelType w:val="multilevel"/>
    <w:tmpl w:val="C864418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53924E84"/>
    <w:multiLevelType w:val="multilevel"/>
    <w:tmpl w:val="A1AA9852"/>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598A5E2A"/>
    <w:multiLevelType w:val="hybridMultilevel"/>
    <w:tmpl w:val="0A803B2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A0D6353"/>
    <w:multiLevelType w:val="hybridMultilevel"/>
    <w:tmpl w:val="7A34B7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561184"/>
    <w:multiLevelType w:val="multilevel"/>
    <w:tmpl w:val="457E5380"/>
    <w:lvl w:ilvl="0">
      <w:start w:val="3"/>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77413997"/>
    <w:multiLevelType w:val="multilevel"/>
    <w:tmpl w:val="45EAB212"/>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7D91788E"/>
    <w:multiLevelType w:val="multilevel"/>
    <w:tmpl w:val="591848D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F71788A"/>
    <w:multiLevelType w:val="multilevel"/>
    <w:tmpl w:val="2662CBF8"/>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2"/>
  </w:num>
  <w:num w:numId="3">
    <w:abstractNumId w:val="7"/>
  </w:num>
  <w:num w:numId="4">
    <w:abstractNumId w:val="1"/>
  </w:num>
  <w:num w:numId="5">
    <w:abstractNumId w:val="17"/>
  </w:num>
  <w:num w:numId="6">
    <w:abstractNumId w:val="19"/>
  </w:num>
  <w:num w:numId="7">
    <w:abstractNumId w:val="15"/>
  </w:num>
  <w:num w:numId="8">
    <w:abstractNumId w:val="14"/>
  </w:num>
  <w:num w:numId="9">
    <w:abstractNumId w:val="3"/>
  </w:num>
  <w:num w:numId="10">
    <w:abstractNumId w:val="0"/>
  </w:num>
  <w:num w:numId="11">
    <w:abstractNumId w:val="13"/>
  </w:num>
  <w:num w:numId="12">
    <w:abstractNumId w:val="21"/>
  </w:num>
  <w:num w:numId="13">
    <w:abstractNumId w:val="20"/>
  </w:num>
  <w:num w:numId="14">
    <w:abstractNumId w:val="22"/>
  </w:num>
  <w:num w:numId="15">
    <w:abstractNumId w:val="12"/>
  </w:num>
  <w:num w:numId="16">
    <w:abstractNumId w:val="4"/>
  </w:num>
  <w:num w:numId="17">
    <w:abstractNumId w:val="16"/>
  </w:num>
  <w:num w:numId="18">
    <w:abstractNumId w:val="10"/>
  </w:num>
  <w:num w:numId="19">
    <w:abstractNumId w:val="18"/>
  </w:num>
  <w:num w:numId="20">
    <w:abstractNumId w:val="5"/>
  </w:num>
  <w:num w:numId="21">
    <w:abstractNumId w:val="11"/>
  </w:num>
  <w:num w:numId="22">
    <w:abstractNumId w:val="9"/>
  </w:num>
  <w:num w:numId="23">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720"/>
  <w:drawingGridHorizontalSpacing w:val="110"/>
  <w:displayHorizontalDrawingGridEvery w:val="2"/>
  <w:characterSpacingControl w:val="doNotCompress"/>
  <w:hdrShapeDefaults>
    <o:shapedefaults v:ext="edit" spidmax="50178">
      <o:colormenu v:ext="edit" strokecolor="none"/>
    </o:shapedefaults>
    <o:shapelayout v:ext="edit">
      <o:idmap v:ext="edit" data="4"/>
    </o:shapelayout>
  </w:hdrShapeDefaults>
  <w:footnotePr>
    <w:footnote w:id="0"/>
    <w:footnote w:id="1"/>
  </w:footnotePr>
  <w:endnotePr>
    <w:endnote w:id="0"/>
    <w:endnote w:id="1"/>
  </w:endnotePr>
  <w:compat/>
  <w:rsids>
    <w:rsidRoot w:val="00324727"/>
    <w:rsid w:val="00001872"/>
    <w:rsid w:val="00007FA9"/>
    <w:rsid w:val="0001043E"/>
    <w:rsid w:val="0001595F"/>
    <w:rsid w:val="000163F1"/>
    <w:rsid w:val="00020B7E"/>
    <w:rsid w:val="000219EA"/>
    <w:rsid w:val="0002735B"/>
    <w:rsid w:val="000417B9"/>
    <w:rsid w:val="0004355E"/>
    <w:rsid w:val="00044478"/>
    <w:rsid w:val="00062C77"/>
    <w:rsid w:val="00063649"/>
    <w:rsid w:val="00066B9A"/>
    <w:rsid w:val="000752AF"/>
    <w:rsid w:val="0008122C"/>
    <w:rsid w:val="0008266B"/>
    <w:rsid w:val="00097C88"/>
    <w:rsid w:val="000A5A1B"/>
    <w:rsid w:val="000B42A7"/>
    <w:rsid w:val="000B6C32"/>
    <w:rsid w:val="000C09F9"/>
    <w:rsid w:val="000C0C12"/>
    <w:rsid w:val="000C1B5D"/>
    <w:rsid w:val="000C31AD"/>
    <w:rsid w:val="000C6493"/>
    <w:rsid w:val="000D537F"/>
    <w:rsid w:val="000E730B"/>
    <w:rsid w:val="000F4A89"/>
    <w:rsid w:val="001006D3"/>
    <w:rsid w:val="00104C0E"/>
    <w:rsid w:val="00107EDB"/>
    <w:rsid w:val="00111936"/>
    <w:rsid w:val="00131317"/>
    <w:rsid w:val="0013166F"/>
    <w:rsid w:val="0013779A"/>
    <w:rsid w:val="00140E83"/>
    <w:rsid w:val="0014601D"/>
    <w:rsid w:val="00151FE7"/>
    <w:rsid w:val="00156833"/>
    <w:rsid w:val="00160256"/>
    <w:rsid w:val="00160ED2"/>
    <w:rsid w:val="00161191"/>
    <w:rsid w:val="001633C5"/>
    <w:rsid w:val="00175C1F"/>
    <w:rsid w:val="00181245"/>
    <w:rsid w:val="00183229"/>
    <w:rsid w:val="00187443"/>
    <w:rsid w:val="0019149D"/>
    <w:rsid w:val="001920DF"/>
    <w:rsid w:val="00192CEF"/>
    <w:rsid w:val="00195BBA"/>
    <w:rsid w:val="001A71FF"/>
    <w:rsid w:val="001B0EED"/>
    <w:rsid w:val="001B4EDA"/>
    <w:rsid w:val="001B774E"/>
    <w:rsid w:val="001C2B1A"/>
    <w:rsid w:val="001C2D1C"/>
    <w:rsid w:val="001D1C4E"/>
    <w:rsid w:val="001E599F"/>
    <w:rsid w:val="001F2367"/>
    <w:rsid w:val="0020260E"/>
    <w:rsid w:val="00214F2B"/>
    <w:rsid w:val="002222FC"/>
    <w:rsid w:val="002266AE"/>
    <w:rsid w:val="002271F7"/>
    <w:rsid w:val="0023145C"/>
    <w:rsid w:val="00231DDF"/>
    <w:rsid w:val="00232B55"/>
    <w:rsid w:val="00237B13"/>
    <w:rsid w:val="00242E5C"/>
    <w:rsid w:val="00243A41"/>
    <w:rsid w:val="002541CF"/>
    <w:rsid w:val="00256843"/>
    <w:rsid w:val="00270B09"/>
    <w:rsid w:val="00271D28"/>
    <w:rsid w:val="0027254E"/>
    <w:rsid w:val="00281732"/>
    <w:rsid w:val="00281CA1"/>
    <w:rsid w:val="00283360"/>
    <w:rsid w:val="00287A8F"/>
    <w:rsid w:val="00295BBA"/>
    <w:rsid w:val="002A161E"/>
    <w:rsid w:val="002A366D"/>
    <w:rsid w:val="002B2D1E"/>
    <w:rsid w:val="002C2EAC"/>
    <w:rsid w:val="002C73E3"/>
    <w:rsid w:val="002C78F2"/>
    <w:rsid w:val="002D511C"/>
    <w:rsid w:val="002D6442"/>
    <w:rsid w:val="002E4ED7"/>
    <w:rsid w:val="002E7219"/>
    <w:rsid w:val="002F1973"/>
    <w:rsid w:val="002F4958"/>
    <w:rsid w:val="00301AFE"/>
    <w:rsid w:val="00303119"/>
    <w:rsid w:val="00310F0F"/>
    <w:rsid w:val="0031478B"/>
    <w:rsid w:val="00317A01"/>
    <w:rsid w:val="0032273F"/>
    <w:rsid w:val="00324727"/>
    <w:rsid w:val="00327D76"/>
    <w:rsid w:val="003325DC"/>
    <w:rsid w:val="00336121"/>
    <w:rsid w:val="00337933"/>
    <w:rsid w:val="003455BC"/>
    <w:rsid w:val="003476E8"/>
    <w:rsid w:val="00357DE1"/>
    <w:rsid w:val="0036132F"/>
    <w:rsid w:val="00371239"/>
    <w:rsid w:val="0037316D"/>
    <w:rsid w:val="00373D84"/>
    <w:rsid w:val="00374409"/>
    <w:rsid w:val="00377488"/>
    <w:rsid w:val="00387374"/>
    <w:rsid w:val="0039406E"/>
    <w:rsid w:val="003A0F30"/>
    <w:rsid w:val="003A3532"/>
    <w:rsid w:val="003A356B"/>
    <w:rsid w:val="003A3BC0"/>
    <w:rsid w:val="003A603D"/>
    <w:rsid w:val="003B4814"/>
    <w:rsid w:val="003C04A9"/>
    <w:rsid w:val="003C39D7"/>
    <w:rsid w:val="00400CDC"/>
    <w:rsid w:val="0040792C"/>
    <w:rsid w:val="00411F91"/>
    <w:rsid w:val="004177EB"/>
    <w:rsid w:val="00421BE5"/>
    <w:rsid w:val="00422874"/>
    <w:rsid w:val="004252A4"/>
    <w:rsid w:val="00425E80"/>
    <w:rsid w:val="004334C8"/>
    <w:rsid w:val="0043733D"/>
    <w:rsid w:val="0044134F"/>
    <w:rsid w:val="00441649"/>
    <w:rsid w:val="004442AD"/>
    <w:rsid w:val="0046326D"/>
    <w:rsid w:val="004663CA"/>
    <w:rsid w:val="00471D9A"/>
    <w:rsid w:val="00476685"/>
    <w:rsid w:val="00480690"/>
    <w:rsid w:val="004839A3"/>
    <w:rsid w:val="00491D3E"/>
    <w:rsid w:val="00491F71"/>
    <w:rsid w:val="004974A1"/>
    <w:rsid w:val="004A0A2E"/>
    <w:rsid w:val="004B08E1"/>
    <w:rsid w:val="004B57E2"/>
    <w:rsid w:val="004B6DD8"/>
    <w:rsid w:val="004C7558"/>
    <w:rsid w:val="004D2AF3"/>
    <w:rsid w:val="004D3F93"/>
    <w:rsid w:val="004D559B"/>
    <w:rsid w:val="004D5A30"/>
    <w:rsid w:val="004D750D"/>
    <w:rsid w:val="005012F5"/>
    <w:rsid w:val="0050521A"/>
    <w:rsid w:val="00515752"/>
    <w:rsid w:val="005159EE"/>
    <w:rsid w:val="00517762"/>
    <w:rsid w:val="005207C7"/>
    <w:rsid w:val="00524884"/>
    <w:rsid w:val="00524F77"/>
    <w:rsid w:val="00526EC2"/>
    <w:rsid w:val="00541913"/>
    <w:rsid w:val="00550B75"/>
    <w:rsid w:val="00550C9D"/>
    <w:rsid w:val="00557035"/>
    <w:rsid w:val="00571251"/>
    <w:rsid w:val="00574DDC"/>
    <w:rsid w:val="0057674B"/>
    <w:rsid w:val="00577FD7"/>
    <w:rsid w:val="00590169"/>
    <w:rsid w:val="005934F4"/>
    <w:rsid w:val="00593EA0"/>
    <w:rsid w:val="005966F5"/>
    <w:rsid w:val="005A25F0"/>
    <w:rsid w:val="005B1C34"/>
    <w:rsid w:val="005B6764"/>
    <w:rsid w:val="005B786C"/>
    <w:rsid w:val="005C13C6"/>
    <w:rsid w:val="005C22C4"/>
    <w:rsid w:val="005C2D54"/>
    <w:rsid w:val="005D0479"/>
    <w:rsid w:val="005D379C"/>
    <w:rsid w:val="005D5D3C"/>
    <w:rsid w:val="005E023D"/>
    <w:rsid w:val="005F1EC6"/>
    <w:rsid w:val="005F495F"/>
    <w:rsid w:val="006033FB"/>
    <w:rsid w:val="00614326"/>
    <w:rsid w:val="00617273"/>
    <w:rsid w:val="006227A5"/>
    <w:rsid w:val="006259EC"/>
    <w:rsid w:val="006266BD"/>
    <w:rsid w:val="00630CC1"/>
    <w:rsid w:val="00631E4E"/>
    <w:rsid w:val="00633559"/>
    <w:rsid w:val="00643FDB"/>
    <w:rsid w:val="00644051"/>
    <w:rsid w:val="006446F6"/>
    <w:rsid w:val="00647328"/>
    <w:rsid w:val="006473D1"/>
    <w:rsid w:val="00655508"/>
    <w:rsid w:val="00664CA6"/>
    <w:rsid w:val="0067367A"/>
    <w:rsid w:val="00677E4B"/>
    <w:rsid w:val="00683CA8"/>
    <w:rsid w:val="00685087"/>
    <w:rsid w:val="006B1F7F"/>
    <w:rsid w:val="006B5574"/>
    <w:rsid w:val="006B6464"/>
    <w:rsid w:val="006C6312"/>
    <w:rsid w:val="006D0FD4"/>
    <w:rsid w:val="006D5F0B"/>
    <w:rsid w:val="006E45BE"/>
    <w:rsid w:val="006E63F1"/>
    <w:rsid w:val="0070062A"/>
    <w:rsid w:val="00706E0B"/>
    <w:rsid w:val="00721200"/>
    <w:rsid w:val="00742537"/>
    <w:rsid w:val="00743619"/>
    <w:rsid w:val="007447BB"/>
    <w:rsid w:val="00744C72"/>
    <w:rsid w:val="0075351C"/>
    <w:rsid w:val="00753DF5"/>
    <w:rsid w:val="00756A6F"/>
    <w:rsid w:val="00761E8C"/>
    <w:rsid w:val="00763198"/>
    <w:rsid w:val="007719BC"/>
    <w:rsid w:val="00773EF8"/>
    <w:rsid w:val="007774BA"/>
    <w:rsid w:val="00781A8D"/>
    <w:rsid w:val="00783BB1"/>
    <w:rsid w:val="00796E7E"/>
    <w:rsid w:val="007A35A0"/>
    <w:rsid w:val="007B1E4F"/>
    <w:rsid w:val="007C41D5"/>
    <w:rsid w:val="007D0D97"/>
    <w:rsid w:val="007D455B"/>
    <w:rsid w:val="007E6B24"/>
    <w:rsid w:val="00803E6B"/>
    <w:rsid w:val="00816D70"/>
    <w:rsid w:val="00816DD2"/>
    <w:rsid w:val="00824195"/>
    <w:rsid w:val="0082630D"/>
    <w:rsid w:val="008326D7"/>
    <w:rsid w:val="00873D71"/>
    <w:rsid w:val="00874C4C"/>
    <w:rsid w:val="0088082B"/>
    <w:rsid w:val="008821C6"/>
    <w:rsid w:val="008901B7"/>
    <w:rsid w:val="008971F8"/>
    <w:rsid w:val="00897A88"/>
    <w:rsid w:val="008A5089"/>
    <w:rsid w:val="008C4E4F"/>
    <w:rsid w:val="008C6A86"/>
    <w:rsid w:val="008C781F"/>
    <w:rsid w:val="008D51AD"/>
    <w:rsid w:val="008D5592"/>
    <w:rsid w:val="008D612A"/>
    <w:rsid w:val="008E3B78"/>
    <w:rsid w:val="008E6CB4"/>
    <w:rsid w:val="008E6FA7"/>
    <w:rsid w:val="008F3199"/>
    <w:rsid w:val="00901955"/>
    <w:rsid w:val="0090554E"/>
    <w:rsid w:val="00936A35"/>
    <w:rsid w:val="0095108A"/>
    <w:rsid w:val="00954E9A"/>
    <w:rsid w:val="00965445"/>
    <w:rsid w:val="00966A7A"/>
    <w:rsid w:val="0097586C"/>
    <w:rsid w:val="00977FBC"/>
    <w:rsid w:val="009807A0"/>
    <w:rsid w:val="00990B29"/>
    <w:rsid w:val="009A6CFF"/>
    <w:rsid w:val="009C3EC1"/>
    <w:rsid w:val="009C4072"/>
    <w:rsid w:val="009D0ADD"/>
    <w:rsid w:val="009E1B9C"/>
    <w:rsid w:val="009E5B82"/>
    <w:rsid w:val="009E68AF"/>
    <w:rsid w:val="009E7F8F"/>
    <w:rsid w:val="009F119F"/>
    <w:rsid w:val="009F2139"/>
    <w:rsid w:val="009F3D0A"/>
    <w:rsid w:val="00A00792"/>
    <w:rsid w:val="00A15233"/>
    <w:rsid w:val="00A17024"/>
    <w:rsid w:val="00A33396"/>
    <w:rsid w:val="00A35F8F"/>
    <w:rsid w:val="00A36D53"/>
    <w:rsid w:val="00A50706"/>
    <w:rsid w:val="00A51B21"/>
    <w:rsid w:val="00A5495F"/>
    <w:rsid w:val="00A54A84"/>
    <w:rsid w:val="00A7003E"/>
    <w:rsid w:val="00A7436E"/>
    <w:rsid w:val="00A746DB"/>
    <w:rsid w:val="00A7669F"/>
    <w:rsid w:val="00A86C61"/>
    <w:rsid w:val="00A93493"/>
    <w:rsid w:val="00A93760"/>
    <w:rsid w:val="00A962B3"/>
    <w:rsid w:val="00A96BFB"/>
    <w:rsid w:val="00A97BD4"/>
    <w:rsid w:val="00AA29CE"/>
    <w:rsid w:val="00AA5278"/>
    <w:rsid w:val="00AA57B9"/>
    <w:rsid w:val="00AC0510"/>
    <w:rsid w:val="00AD5697"/>
    <w:rsid w:val="00AD7D03"/>
    <w:rsid w:val="00AE046B"/>
    <w:rsid w:val="00AE12EA"/>
    <w:rsid w:val="00AF0C2B"/>
    <w:rsid w:val="00AF2837"/>
    <w:rsid w:val="00AF75E5"/>
    <w:rsid w:val="00B03224"/>
    <w:rsid w:val="00B06DD0"/>
    <w:rsid w:val="00B07F7C"/>
    <w:rsid w:val="00B14229"/>
    <w:rsid w:val="00B15424"/>
    <w:rsid w:val="00B1648B"/>
    <w:rsid w:val="00B210C4"/>
    <w:rsid w:val="00B229F2"/>
    <w:rsid w:val="00B2671A"/>
    <w:rsid w:val="00B318BB"/>
    <w:rsid w:val="00B31F52"/>
    <w:rsid w:val="00B433F6"/>
    <w:rsid w:val="00B46CF2"/>
    <w:rsid w:val="00B62F50"/>
    <w:rsid w:val="00B72A54"/>
    <w:rsid w:val="00B8218F"/>
    <w:rsid w:val="00B832F7"/>
    <w:rsid w:val="00B91FAA"/>
    <w:rsid w:val="00B9769F"/>
    <w:rsid w:val="00BB3402"/>
    <w:rsid w:val="00BB7E48"/>
    <w:rsid w:val="00BC2459"/>
    <w:rsid w:val="00BD4334"/>
    <w:rsid w:val="00BD52E0"/>
    <w:rsid w:val="00BD793B"/>
    <w:rsid w:val="00BE0168"/>
    <w:rsid w:val="00BF49A8"/>
    <w:rsid w:val="00C03166"/>
    <w:rsid w:val="00C15D05"/>
    <w:rsid w:val="00C202C7"/>
    <w:rsid w:val="00C25C95"/>
    <w:rsid w:val="00C262DC"/>
    <w:rsid w:val="00C30240"/>
    <w:rsid w:val="00C310A1"/>
    <w:rsid w:val="00C349D3"/>
    <w:rsid w:val="00C37B00"/>
    <w:rsid w:val="00C37D59"/>
    <w:rsid w:val="00C45F2B"/>
    <w:rsid w:val="00C5260A"/>
    <w:rsid w:val="00C57AC1"/>
    <w:rsid w:val="00C66075"/>
    <w:rsid w:val="00C70AF5"/>
    <w:rsid w:val="00C714C2"/>
    <w:rsid w:val="00C76A70"/>
    <w:rsid w:val="00C76E11"/>
    <w:rsid w:val="00C81033"/>
    <w:rsid w:val="00C87F5E"/>
    <w:rsid w:val="00C96294"/>
    <w:rsid w:val="00CA7AF7"/>
    <w:rsid w:val="00CB6946"/>
    <w:rsid w:val="00CB6E1C"/>
    <w:rsid w:val="00CC2352"/>
    <w:rsid w:val="00CC263E"/>
    <w:rsid w:val="00CC3D4E"/>
    <w:rsid w:val="00CC42D0"/>
    <w:rsid w:val="00CC6AF4"/>
    <w:rsid w:val="00CC72AF"/>
    <w:rsid w:val="00CE212E"/>
    <w:rsid w:val="00CE6AA3"/>
    <w:rsid w:val="00CF1AF0"/>
    <w:rsid w:val="00CF282F"/>
    <w:rsid w:val="00CF6203"/>
    <w:rsid w:val="00CF7294"/>
    <w:rsid w:val="00D01B84"/>
    <w:rsid w:val="00D05F12"/>
    <w:rsid w:val="00D120F8"/>
    <w:rsid w:val="00D14763"/>
    <w:rsid w:val="00D216DA"/>
    <w:rsid w:val="00D21EDC"/>
    <w:rsid w:val="00D33563"/>
    <w:rsid w:val="00D377A0"/>
    <w:rsid w:val="00D43342"/>
    <w:rsid w:val="00D50A06"/>
    <w:rsid w:val="00D51E69"/>
    <w:rsid w:val="00D60691"/>
    <w:rsid w:val="00D60DD5"/>
    <w:rsid w:val="00D702A6"/>
    <w:rsid w:val="00D813AE"/>
    <w:rsid w:val="00D844BA"/>
    <w:rsid w:val="00D85B07"/>
    <w:rsid w:val="00D91C44"/>
    <w:rsid w:val="00D92735"/>
    <w:rsid w:val="00D928E7"/>
    <w:rsid w:val="00D94E28"/>
    <w:rsid w:val="00D952EE"/>
    <w:rsid w:val="00D968D8"/>
    <w:rsid w:val="00DA2D93"/>
    <w:rsid w:val="00DA5628"/>
    <w:rsid w:val="00DB3059"/>
    <w:rsid w:val="00DB32E2"/>
    <w:rsid w:val="00DB74AD"/>
    <w:rsid w:val="00DC6B1B"/>
    <w:rsid w:val="00DD063A"/>
    <w:rsid w:val="00DD3739"/>
    <w:rsid w:val="00DD443B"/>
    <w:rsid w:val="00DE0F59"/>
    <w:rsid w:val="00DF65FD"/>
    <w:rsid w:val="00E032D5"/>
    <w:rsid w:val="00E06CA8"/>
    <w:rsid w:val="00E126C6"/>
    <w:rsid w:val="00E229FA"/>
    <w:rsid w:val="00E2505A"/>
    <w:rsid w:val="00E30098"/>
    <w:rsid w:val="00E378E4"/>
    <w:rsid w:val="00E405D5"/>
    <w:rsid w:val="00E5153B"/>
    <w:rsid w:val="00E5449E"/>
    <w:rsid w:val="00E62101"/>
    <w:rsid w:val="00E70899"/>
    <w:rsid w:val="00E71CE9"/>
    <w:rsid w:val="00E76645"/>
    <w:rsid w:val="00E865EC"/>
    <w:rsid w:val="00E87AC5"/>
    <w:rsid w:val="00EA3EF3"/>
    <w:rsid w:val="00EB3993"/>
    <w:rsid w:val="00EC27F4"/>
    <w:rsid w:val="00EC742F"/>
    <w:rsid w:val="00ED32E0"/>
    <w:rsid w:val="00ED6E94"/>
    <w:rsid w:val="00EE4E3C"/>
    <w:rsid w:val="00EE5910"/>
    <w:rsid w:val="00EF0ECE"/>
    <w:rsid w:val="00F05A4A"/>
    <w:rsid w:val="00F0728F"/>
    <w:rsid w:val="00F14B54"/>
    <w:rsid w:val="00F15EA3"/>
    <w:rsid w:val="00F17C59"/>
    <w:rsid w:val="00F22E4C"/>
    <w:rsid w:val="00F30EEA"/>
    <w:rsid w:val="00F4708D"/>
    <w:rsid w:val="00F51707"/>
    <w:rsid w:val="00F55AF2"/>
    <w:rsid w:val="00F56968"/>
    <w:rsid w:val="00F56B2B"/>
    <w:rsid w:val="00F67C90"/>
    <w:rsid w:val="00F76336"/>
    <w:rsid w:val="00FA3436"/>
    <w:rsid w:val="00FA7B88"/>
    <w:rsid w:val="00FB15F7"/>
    <w:rsid w:val="00FC5EAF"/>
    <w:rsid w:val="00FE0200"/>
    <w:rsid w:val="00FE269A"/>
    <w:rsid w:val="00FF41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EDB"/>
    <w:rPr>
      <w:lang w:val="en-IN"/>
    </w:rPr>
  </w:style>
  <w:style w:type="paragraph" w:styleId="Heading1">
    <w:name w:val="heading 1"/>
    <w:basedOn w:val="Normal"/>
    <w:link w:val="Heading1Char"/>
    <w:uiPriority w:val="9"/>
    <w:qFormat/>
    <w:rsid w:val="000D537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783B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83BB1"/>
    <w:pPr>
      <w:keepNext/>
      <w:keepLines/>
      <w:spacing w:before="200" w:after="0"/>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DD5"/>
  </w:style>
  <w:style w:type="paragraph" w:styleId="Footer">
    <w:name w:val="footer"/>
    <w:basedOn w:val="Normal"/>
    <w:link w:val="FooterChar"/>
    <w:uiPriority w:val="99"/>
    <w:unhideWhenUsed/>
    <w:rsid w:val="00D60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DD5"/>
  </w:style>
  <w:style w:type="paragraph" w:styleId="BalloonText">
    <w:name w:val="Balloon Text"/>
    <w:basedOn w:val="Normal"/>
    <w:link w:val="BalloonTextChar"/>
    <w:uiPriority w:val="99"/>
    <w:semiHidden/>
    <w:unhideWhenUsed/>
    <w:rsid w:val="00D60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DD5"/>
    <w:rPr>
      <w:rFonts w:ascii="Tahoma" w:hAnsi="Tahoma" w:cs="Tahoma"/>
      <w:sz w:val="16"/>
      <w:szCs w:val="16"/>
    </w:rPr>
  </w:style>
  <w:style w:type="paragraph" w:styleId="ListParagraph">
    <w:name w:val="List Paragraph"/>
    <w:basedOn w:val="Normal"/>
    <w:uiPriority w:val="34"/>
    <w:qFormat/>
    <w:rsid w:val="00AD5697"/>
    <w:pPr>
      <w:ind w:left="720"/>
      <w:contextualSpacing/>
    </w:pPr>
  </w:style>
  <w:style w:type="character" w:styleId="Strong">
    <w:name w:val="Strong"/>
    <w:basedOn w:val="DefaultParagraphFont"/>
    <w:uiPriority w:val="22"/>
    <w:qFormat/>
    <w:rsid w:val="00ED6E94"/>
    <w:rPr>
      <w:b/>
      <w:bCs/>
    </w:rPr>
  </w:style>
  <w:style w:type="character" w:customStyle="1" w:styleId="apple-converted-space">
    <w:name w:val="apple-converted-space"/>
    <w:basedOn w:val="DefaultParagraphFont"/>
    <w:rsid w:val="00232B55"/>
  </w:style>
  <w:style w:type="paragraph" w:styleId="NormalWeb">
    <w:name w:val="Normal (Web)"/>
    <w:basedOn w:val="Normal"/>
    <w:uiPriority w:val="99"/>
    <w:unhideWhenUsed/>
    <w:rsid w:val="00966A7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966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D0FD4"/>
    <w:rPr>
      <w:color w:val="0000FF" w:themeColor="hyperlink"/>
      <w:u w:val="single"/>
    </w:rPr>
  </w:style>
  <w:style w:type="paragraph" w:customStyle="1" w:styleId="body">
    <w:name w:val="body"/>
    <w:basedOn w:val="Normal"/>
    <w:rsid w:val="009E68A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0D537F"/>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13166F"/>
    <w:rPr>
      <w:color w:val="800080" w:themeColor="followedHyperlink"/>
      <w:u w:val="single"/>
    </w:rPr>
  </w:style>
  <w:style w:type="character" w:customStyle="1" w:styleId="Heading2Char">
    <w:name w:val="Heading 2 Char"/>
    <w:basedOn w:val="DefaultParagraphFont"/>
    <w:link w:val="Heading2"/>
    <w:uiPriority w:val="9"/>
    <w:rsid w:val="00783BB1"/>
    <w:rPr>
      <w:rFonts w:asciiTheme="majorHAnsi" w:eastAsiaTheme="majorEastAsia" w:hAnsiTheme="majorHAnsi" w:cstheme="majorBidi"/>
      <w:b/>
      <w:bCs/>
      <w:color w:val="4F81BD" w:themeColor="accent1"/>
      <w:sz w:val="26"/>
      <w:szCs w:val="26"/>
      <w:lang w:val="en-IN"/>
    </w:rPr>
  </w:style>
  <w:style w:type="character" w:customStyle="1" w:styleId="Heading3Char">
    <w:name w:val="Heading 3 Char"/>
    <w:basedOn w:val="DefaultParagraphFont"/>
    <w:link w:val="Heading3"/>
    <w:uiPriority w:val="9"/>
    <w:semiHidden/>
    <w:rsid w:val="00783BB1"/>
    <w:rPr>
      <w:rFonts w:asciiTheme="majorHAnsi" w:eastAsiaTheme="majorEastAsia" w:hAnsiTheme="majorHAnsi" w:cstheme="majorBidi"/>
      <w:b/>
      <w:bCs/>
      <w:color w:val="4F81BD" w:themeColor="accent1"/>
    </w:rPr>
  </w:style>
  <w:style w:type="paragraph" w:customStyle="1" w:styleId="inset">
    <w:name w:val="inset"/>
    <w:basedOn w:val="Normal"/>
    <w:rsid w:val="00783BB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basedOn w:val="Normal"/>
    <w:next w:val="Normal"/>
    <w:uiPriority w:val="99"/>
    <w:rsid w:val="00783BB1"/>
    <w:pPr>
      <w:autoSpaceDE w:val="0"/>
      <w:autoSpaceDN w:val="0"/>
      <w:adjustRightInd w:val="0"/>
      <w:spacing w:after="0" w:line="240" w:lineRule="auto"/>
    </w:pPr>
    <w:rPr>
      <w:rFonts w:ascii="Arial" w:hAnsi="Arial" w:cs="Arial"/>
      <w:sz w:val="24"/>
      <w:szCs w:val="24"/>
      <w:lang w:val="en-US"/>
    </w:rPr>
  </w:style>
  <w:style w:type="character" w:customStyle="1" w:styleId="mw-headline">
    <w:name w:val="mw-headline"/>
    <w:basedOn w:val="DefaultParagraphFont"/>
    <w:rsid w:val="00783BB1"/>
  </w:style>
  <w:style w:type="character" w:customStyle="1" w:styleId="editsection">
    <w:name w:val="editsection"/>
    <w:basedOn w:val="DefaultParagraphFont"/>
    <w:rsid w:val="00783BB1"/>
  </w:style>
  <w:style w:type="paragraph" w:customStyle="1" w:styleId="Default">
    <w:name w:val="Default"/>
    <w:rsid w:val="00CC2352"/>
    <w:pPr>
      <w:autoSpaceDE w:val="0"/>
      <w:autoSpaceDN w:val="0"/>
      <w:adjustRightInd w:val="0"/>
      <w:spacing w:after="0" w:line="240" w:lineRule="auto"/>
    </w:pPr>
    <w:rPr>
      <w:rFonts w:ascii="Arial" w:hAnsi="Arial" w:cs="Arial"/>
      <w:color w:val="000000"/>
      <w:sz w:val="24"/>
      <w:szCs w:val="24"/>
    </w:rPr>
  </w:style>
  <w:style w:type="paragraph" w:customStyle="1" w:styleId="BodyText1">
    <w:name w:val="Body Text+1"/>
    <w:basedOn w:val="Default"/>
    <w:next w:val="Default"/>
    <w:uiPriority w:val="99"/>
    <w:rsid w:val="00CC2352"/>
    <w:rPr>
      <w:color w:val="auto"/>
    </w:rPr>
  </w:style>
  <w:style w:type="paragraph" w:customStyle="1" w:styleId="NormalWeb1">
    <w:name w:val="Normal (Web)+1"/>
    <w:basedOn w:val="Default"/>
    <w:next w:val="Default"/>
    <w:uiPriority w:val="99"/>
    <w:rsid w:val="00CC2352"/>
    <w:rPr>
      <w:color w:val="auto"/>
    </w:rPr>
  </w:style>
  <w:style w:type="table" w:customStyle="1" w:styleId="LightShading1">
    <w:name w:val="Light Shading1"/>
    <w:basedOn w:val="TableNormal"/>
    <w:uiPriority w:val="60"/>
    <w:rsid w:val="00A962B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Accent1">
    <w:name w:val="Light List Accent 1"/>
    <w:basedOn w:val="TableNormal"/>
    <w:uiPriority w:val="61"/>
    <w:rsid w:val="003476E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614326"/>
    <w:pPr>
      <w:spacing w:after="0" w:line="240" w:lineRule="auto"/>
    </w:pPr>
    <w:rPr>
      <w:lang w:val="en-IN"/>
    </w:rPr>
  </w:style>
  <w:style w:type="paragraph" w:customStyle="1" w:styleId="xl66">
    <w:name w:val="xl66"/>
    <w:basedOn w:val="Normal"/>
    <w:rsid w:val="00761E8C"/>
    <w:pPr>
      <w:spacing w:before="100" w:beforeAutospacing="1" w:after="100" w:afterAutospacing="1" w:line="240" w:lineRule="auto"/>
      <w:jc w:val="center"/>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EDB"/>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DD5"/>
  </w:style>
  <w:style w:type="paragraph" w:styleId="Footer">
    <w:name w:val="footer"/>
    <w:basedOn w:val="Normal"/>
    <w:link w:val="FooterChar"/>
    <w:uiPriority w:val="99"/>
    <w:unhideWhenUsed/>
    <w:rsid w:val="00D60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DD5"/>
  </w:style>
  <w:style w:type="paragraph" w:styleId="BalloonText">
    <w:name w:val="Balloon Text"/>
    <w:basedOn w:val="Normal"/>
    <w:link w:val="BalloonTextChar"/>
    <w:uiPriority w:val="99"/>
    <w:semiHidden/>
    <w:unhideWhenUsed/>
    <w:rsid w:val="00D60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DD5"/>
    <w:rPr>
      <w:rFonts w:ascii="Tahoma" w:hAnsi="Tahoma" w:cs="Tahoma"/>
      <w:sz w:val="16"/>
      <w:szCs w:val="16"/>
    </w:rPr>
  </w:style>
  <w:style w:type="paragraph" w:styleId="ListParagraph">
    <w:name w:val="List Paragraph"/>
    <w:basedOn w:val="Normal"/>
    <w:uiPriority w:val="34"/>
    <w:qFormat/>
    <w:rsid w:val="00AD5697"/>
    <w:pPr>
      <w:ind w:left="720"/>
      <w:contextualSpacing/>
    </w:pPr>
  </w:style>
  <w:style w:type="character" w:styleId="Strong">
    <w:name w:val="Strong"/>
    <w:basedOn w:val="DefaultParagraphFont"/>
    <w:uiPriority w:val="22"/>
    <w:qFormat/>
    <w:rsid w:val="00ED6E94"/>
    <w:rPr>
      <w:b/>
      <w:bCs/>
    </w:rPr>
  </w:style>
  <w:style w:type="character" w:customStyle="1" w:styleId="apple-converted-space">
    <w:name w:val="apple-converted-space"/>
    <w:basedOn w:val="DefaultParagraphFont"/>
    <w:rsid w:val="00232B55"/>
  </w:style>
  <w:style w:type="paragraph" w:styleId="NormalWeb">
    <w:name w:val="Normal (Web)"/>
    <w:basedOn w:val="Normal"/>
    <w:uiPriority w:val="99"/>
    <w:unhideWhenUsed/>
    <w:rsid w:val="00966A7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966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D0FD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4214615">
      <w:bodyDiv w:val="1"/>
      <w:marLeft w:val="0"/>
      <w:marRight w:val="0"/>
      <w:marTop w:val="0"/>
      <w:marBottom w:val="0"/>
      <w:divBdr>
        <w:top w:val="none" w:sz="0" w:space="0" w:color="auto"/>
        <w:left w:val="none" w:sz="0" w:space="0" w:color="auto"/>
        <w:bottom w:val="none" w:sz="0" w:space="0" w:color="auto"/>
        <w:right w:val="none" w:sz="0" w:space="0" w:color="auto"/>
      </w:divBdr>
    </w:div>
    <w:div w:id="28772933">
      <w:bodyDiv w:val="1"/>
      <w:marLeft w:val="0"/>
      <w:marRight w:val="0"/>
      <w:marTop w:val="0"/>
      <w:marBottom w:val="0"/>
      <w:divBdr>
        <w:top w:val="none" w:sz="0" w:space="0" w:color="auto"/>
        <w:left w:val="none" w:sz="0" w:space="0" w:color="auto"/>
        <w:bottom w:val="none" w:sz="0" w:space="0" w:color="auto"/>
        <w:right w:val="none" w:sz="0" w:space="0" w:color="auto"/>
      </w:divBdr>
    </w:div>
    <w:div w:id="46956286">
      <w:bodyDiv w:val="1"/>
      <w:marLeft w:val="0"/>
      <w:marRight w:val="0"/>
      <w:marTop w:val="0"/>
      <w:marBottom w:val="0"/>
      <w:divBdr>
        <w:top w:val="none" w:sz="0" w:space="0" w:color="auto"/>
        <w:left w:val="none" w:sz="0" w:space="0" w:color="auto"/>
        <w:bottom w:val="none" w:sz="0" w:space="0" w:color="auto"/>
        <w:right w:val="none" w:sz="0" w:space="0" w:color="auto"/>
      </w:divBdr>
    </w:div>
    <w:div w:id="63995850">
      <w:bodyDiv w:val="1"/>
      <w:marLeft w:val="0"/>
      <w:marRight w:val="0"/>
      <w:marTop w:val="0"/>
      <w:marBottom w:val="0"/>
      <w:divBdr>
        <w:top w:val="none" w:sz="0" w:space="0" w:color="auto"/>
        <w:left w:val="none" w:sz="0" w:space="0" w:color="auto"/>
        <w:bottom w:val="none" w:sz="0" w:space="0" w:color="auto"/>
        <w:right w:val="none" w:sz="0" w:space="0" w:color="auto"/>
      </w:divBdr>
    </w:div>
    <w:div w:id="90010277">
      <w:bodyDiv w:val="1"/>
      <w:marLeft w:val="0"/>
      <w:marRight w:val="0"/>
      <w:marTop w:val="0"/>
      <w:marBottom w:val="0"/>
      <w:divBdr>
        <w:top w:val="none" w:sz="0" w:space="0" w:color="auto"/>
        <w:left w:val="none" w:sz="0" w:space="0" w:color="auto"/>
        <w:bottom w:val="none" w:sz="0" w:space="0" w:color="auto"/>
        <w:right w:val="none" w:sz="0" w:space="0" w:color="auto"/>
      </w:divBdr>
    </w:div>
    <w:div w:id="110130373">
      <w:bodyDiv w:val="1"/>
      <w:marLeft w:val="0"/>
      <w:marRight w:val="0"/>
      <w:marTop w:val="0"/>
      <w:marBottom w:val="0"/>
      <w:divBdr>
        <w:top w:val="none" w:sz="0" w:space="0" w:color="auto"/>
        <w:left w:val="none" w:sz="0" w:space="0" w:color="auto"/>
        <w:bottom w:val="none" w:sz="0" w:space="0" w:color="auto"/>
        <w:right w:val="none" w:sz="0" w:space="0" w:color="auto"/>
      </w:divBdr>
    </w:div>
    <w:div w:id="130175253">
      <w:bodyDiv w:val="1"/>
      <w:marLeft w:val="0"/>
      <w:marRight w:val="0"/>
      <w:marTop w:val="0"/>
      <w:marBottom w:val="0"/>
      <w:divBdr>
        <w:top w:val="none" w:sz="0" w:space="0" w:color="auto"/>
        <w:left w:val="none" w:sz="0" w:space="0" w:color="auto"/>
        <w:bottom w:val="none" w:sz="0" w:space="0" w:color="auto"/>
        <w:right w:val="none" w:sz="0" w:space="0" w:color="auto"/>
      </w:divBdr>
      <w:divsChild>
        <w:div w:id="274598476">
          <w:marLeft w:val="0"/>
          <w:marRight w:val="0"/>
          <w:marTop w:val="0"/>
          <w:marBottom w:val="0"/>
          <w:divBdr>
            <w:top w:val="none" w:sz="0" w:space="0" w:color="auto"/>
            <w:left w:val="none" w:sz="0" w:space="0" w:color="auto"/>
            <w:bottom w:val="none" w:sz="0" w:space="0" w:color="auto"/>
            <w:right w:val="none" w:sz="0" w:space="0" w:color="auto"/>
          </w:divBdr>
          <w:divsChild>
            <w:div w:id="1289706399">
              <w:marLeft w:val="0"/>
              <w:marRight w:val="0"/>
              <w:marTop w:val="0"/>
              <w:marBottom w:val="0"/>
              <w:divBdr>
                <w:top w:val="none" w:sz="0" w:space="0" w:color="auto"/>
                <w:left w:val="none" w:sz="0" w:space="0" w:color="auto"/>
                <w:bottom w:val="none" w:sz="0" w:space="0" w:color="auto"/>
                <w:right w:val="none" w:sz="0" w:space="0" w:color="auto"/>
              </w:divBdr>
              <w:divsChild>
                <w:div w:id="544829153">
                  <w:marLeft w:val="0"/>
                  <w:marRight w:val="0"/>
                  <w:marTop w:val="0"/>
                  <w:marBottom w:val="0"/>
                  <w:divBdr>
                    <w:top w:val="none" w:sz="0" w:space="0" w:color="auto"/>
                    <w:left w:val="none" w:sz="0" w:space="0" w:color="auto"/>
                    <w:bottom w:val="none" w:sz="0" w:space="0" w:color="auto"/>
                    <w:right w:val="none" w:sz="0" w:space="0" w:color="auto"/>
                  </w:divBdr>
                  <w:divsChild>
                    <w:div w:id="1663117596">
                      <w:marLeft w:val="0"/>
                      <w:marRight w:val="0"/>
                      <w:marTop w:val="0"/>
                      <w:marBottom w:val="0"/>
                      <w:divBdr>
                        <w:top w:val="none" w:sz="0" w:space="0" w:color="auto"/>
                        <w:left w:val="none" w:sz="0" w:space="0" w:color="auto"/>
                        <w:bottom w:val="none" w:sz="0" w:space="0" w:color="auto"/>
                        <w:right w:val="none" w:sz="0" w:space="0" w:color="auto"/>
                      </w:divBdr>
                      <w:divsChild>
                        <w:div w:id="1123689764">
                          <w:marLeft w:val="0"/>
                          <w:marRight w:val="0"/>
                          <w:marTop w:val="0"/>
                          <w:marBottom w:val="0"/>
                          <w:divBdr>
                            <w:top w:val="none" w:sz="0" w:space="0" w:color="auto"/>
                            <w:left w:val="none" w:sz="0" w:space="0" w:color="auto"/>
                            <w:bottom w:val="none" w:sz="0" w:space="0" w:color="auto"/>
                            <w:right w:val="none" w:sz="0" w:space="0" w:color="auto"/>
                          </w:divBdr>
                          <w:divsChild>
                            <w:div w:id="16591119">
                              <w:marLeft w:val="0"/>
                              <w:marRight w:val="0"/>
                              <w:marTop w:val="0"/>
                              <w:marBottom w:val="0"/>
                              <w:divBdr>
                                <w:top w:val="none" w:sz="0" w:space="0" w:color="auto"/>
                                <w:left w:val="none" w:sz="0" w:space="0" w:color="auto"/>
                                <w:bottom w:val="none" w:sz="0" w:space="0" w:color="auto"/>
                                <w:right w:val="none" w:sz="0" w:space="0" w:color="auto"/>
                              </w:divBdr>
                              <w:divsChild>
                                <w:div w:id="6478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592626">
      <w:bodyDiv w:val="1"/>
      <w:marLeft w:val="0"/>
      <w:marRight w:val="0"/>
      <w:marTop w:val="0"/>
      <w:marBottom w:val="0"/>
      <w:divBdr>
        <w:top w:val="none" w:sz="0" w:space="0" w:color="auto"/>
        <w:left w:val="none" w:sz="0" w:space="0" w:color="auto"/>
        <w:bottom w:val="none" w:sz="0" w:space="0" w:color="auto"/>
        <w:right w:val="none" w:sz="0" w:space="0" w:color="auto"/>
      </w:divBdr>
    </w:div>
    <w:div w:id="303774567">
      <w:bodyDiv w:val="1"/>
      <w:marLeft w:val="0"/>
      <w:marRight w:val="0"/>
      <w:marTop w:val="0"/>
      <w:marBottom w:val="0"/>
      <w:divBdr>
        <w:top w:val="none" w:sz="0" w:space="0" w:color="auto"/>
        <w:left w:val="none" w:sz="0" w:space="0" w:color="auto"/>
        <w:bottom w:val="none" w:sz="0" w:space="0" w:color="auto"/>
        <w:right w:val="none" w:sz="0" w:space="0" w:color="auto"/>
      </w:divBdr>
      <w:divsChild>
        <w:div w:id="283771627">
          <w:marLeft w:val="0"/>
          <w:marRight w:val="0"/>
          <w:marTop w:val="0"/>
          <w:marBottom w:val="0"/>
          <w:divBdr>
            <w:top w:val="none" w:sz="0" w:space="0" w:color="auto"/>
            <w:left w:val="none" w:sz="0" w:space="0" w:color="auto"/>
            <w:bottom w:val="none" w:sz="0" w:space="0" w:color="auto"/>
            <w:right w:val="none" w:sz="0" w:space="0" w:color="auto"/>
          </w:divBdr>
          <w:divsChild>
            <w:div w:id="44645966">
              <w:marLeft w:val="0"/>
              <w:marRight w:val="0"/>
              <w:marTop w:val="0"/>
              <w:marBottom w:val="0"/>
              <w:divBdr>
                <w:top w:val="none" w:sz="0" w:space="0" w:color="auto"/>
                <w:left w:val="none" w:sz="0" w:space="0" w:color="auto"/>
                <w:bottom w:val="none" w:sz="0" w:space="0" w:color="auto"/>
                <w:right w:val="none" w:sz="0" w:space="0" w:color="auto"/>
              </w:divBdr>
            </w:div>
            <w:div w:id="1426998825">
              <w:marLeft w:val="0"/>
              <w:marRight w:val="0"/>
              <w:marTop w:val="0"/>
              <w:marBottom w:val="0"/>
              <w:divBdr>
                <w:top w:val="none" w:sz="0" w:space="0" w:color="auto"/>
                <w:left w:val="none" w:sz="0" w:space="0" w:color="auto"/>
                <w:bottom w:val="none" w:sz="0" w:space="0" w:color="auto"/>
                <w:right w:val="none" w:sz="0" w:space="0" w:color="auto"/>
              </w:divBdr>
            </w:div>
            <w:div w:id="714542377">
              <w:marLeft w:val="0"/>
              <w:marRight w:val="0"/>
              <w:marTop w:val="0"/>
              <w:marBottom w:val="0"/>
              <w:divBdr>
                <w:top w:val="none" w:sz="0" w:space="0" w:color="auto"/>
                <w:left w:val="none" w:sz="0" w:space="0" w:color="auto"/>
                <w:bottom w:val="none" w:sz="0" w:space="0" w:color="auto"/>
                <w:right w:val="none" w:sz="0" w:space="0" w:color="auto"/>
              </w:divBdr>
            </w:div>
            <w:div w:id="1743748328">
              <w:marLeft w:val="0"/>
              <w:marRight w:val="0"/>
              <w:marTop w:val="0"/>
              <w:marBottom w:val="0"/>
              <w:divBdr>
                <w:top w:val="none" w:sz="0" w:space="0" w:color="auto"/>
                <w:left w:val="none" w:sz="0" w:space="0" w:color="auto"/>
                <w:bottom w:val="none" w:sz="0" w:space="0" w:color="auto"/>
                <w:right w:val="none" w:sz="0" w:space="0" w:color="auto"/>
              </w:divBdr>
            </w:div>
            <w:div w:id="2033258764">
              <w:marLeft w:val="0"/>
              <w:marRight w:val="0"/>
              <w:marTop w:val="0"/>
              <w:marBottom w:val="0"/>
              <w:divBdr>
                <w:top w:val="none" w:sz="0" w:space="0" w:color="auto"/>
                <w:left w:val="none" w:sz="0" w:space="0" w:color="auto"/>
                <w:bottom w:val="none" w:sz="0" w:space="0" w:color="auto"/>
                <w:right w:val="none" w:sz="0" w:space="0" w:color="auto"/>
              </w:divBdr>
            </w:div>
            <w:div w:id="2122022861">
              <w:marLeft w:val="0"/>
              <w:marRight w:val="0"/>
              <w:marTop w:val="0"/>
              <w:marBottom w:val="0"/>
              <w:divBdr>
                <w:top w:val="none" w:sz="0" w:space="0" w:color="auto"/>
                <w:left w:val="none" w:sz="0" w:space="0" w:color="auto"/>
                <w:bottom w:val="none" w:sz="0" w:space="0" w:color="auto"/>
                <w:right w:val="none" w:sz="0" w:space="0" w:color="auto"/>
              </w:divBdr>
            </w:div>
          </w:divsChild>
        </w:div>
        <w:div w:id="2021346897">
          <w:marLeft w:val="0"/>
          <w:marRight w:val="0"/>
          <w:marTop w:val="0"/>
          <w:marBottom w:val="0"/>
          <w:divBdr>
            <w:top w:val="none" w:sz="0" w:space="0" w:color="auto"/>
            <w:left w:val="none" w:sz="0" w:space="0" w:color="auto"/>
            <w:bottom w:val="none" w:sz="0" w:space="0" w:color="auto"/>
            <w:right w:val="none" w:sz="0" w:space="0" w:color="auto"/>
          </w:divBdr>
        </w:div>
      </w:divsChild>
    </w:div>
    <w:div w:id="346752763">
      <w:bodyDiv w:val="1"/>
      <w:marLeft w:val="0"/>
      <w:marRight w:val="0"/>
      <w:marTop w:val="0"/>
      <w:marBottom w:val="0"/>
      <w:divBdr>
        <w:top w:val="none" w:sz="0" w:space="0" w:color="auto"/>
        <w:left w:val="none" w:sz="0" w:space="0" w:color="auto"/>
        <w:bottom w:val="none" w:sz="0" w:space="0" w:color="auto"/>
        <w:right w:val="none" w:sz="0" w:space="0" w:color="auto"/>
      </w:divBdr>
    </w:div>
    <w:div w:id="451637166">
      <w:bodyDiv w:val="1"/>
      <w:marLeft w:val="0"/>
      <w:marRight w:val="0"/>
      <w:marTop w:val="0"/>
      <w:marBottom w:val="0"/>
      <w:divBdr>
        <w:top w:val="none" w:sz="0" w:space="0" w:color="auto"/>
        <w:left w:val="none" w:sz="0" w:space="0" w:color="auto"/>
        <w:bottom w:val="none" w:sz="0" w:space="0" w:color="auto"/>
        <w:right w:val="none" w:sz="0" w:space="0" w:color="auto"/>
      </w:divBdr>
    </w:div>
    <w:div w:id="515002536">
      <w:bodyDiv w:val="1"/>
      <w:marLeft w:val="0"/>
      <w:marRight w:val="0"/>
      <w:marTop w:val="0"/>
      <w:marBottom w:val="0"/>
      <w:divBdr>
        <w:top w:val="none" w:sz="0" w:space="0" w:color="auto"/>
        <w:left w:val="none" w:sz="0" w:space="0" w:color="auto"/>
        <w:bottom w:val="none" w:sz="0" w:space="0" w:color="auto"/>
        <w:right w:val="none" w:sz="0" w:space="0" w:color="auto"/>
      </w:divBdr>
    </w:div>
    <w:div w:id="581642727">
      <w:bodyDiv w:val="1"/>
      <w:marLeft w:val="0"/>
      <w:marRight w:val="0"/>
      <w:marTop w:val="0"/>
      <w:marBottom w:val="0"/>
      <w:divBdr>
        <w:top w:val="none" w:sz="0" w:space="0" w:color="auto"/>
        <w:left w:val="none" w:sz="0" w:space="0" w:color="auto"/>
        <w:bottom w:val="none" w:sz="0" w:space="0" w:color="auto"/>
        <w:right w:val="none" w:sz="0" w:space="0" w:color="auto"/>
      </w:divBdr>
    </w:div>
    <w:div w:id="583027749">
      <w:bodyDiv w:val="1"/>
      <w:marLeft w:val="0"/>
      <w:marRight w:val="0"/>
      <w:marTop w:val="0"/>
      <w:marBottom w:val="0"/>
      <w:divBdr>
        <w:top w:val="none" w:sz="0" w:space="0" w:color="auto"/>
        <w:left w:val="none" w:sz="0" w:space="0" w:color="auto"/>
        <w:bottom w:val="none" w:sz="0" w:space="0" w:color="auto"/>
        <w:right w:val="none" w:sz="0" w:space="0" w:color="auto"/>
      </w:divBdr>
    </w:div>
    <w:div w:id="608053291">
      <w:bodyDiv w:val="1"/>
      <w:marLeft w:val="0"/>
      <w:marRight w:val="0"/>
      <w:marTop w:val="0"/>
      <w:marBottom w:val="0"/>
      <w:divBdr>
        <w:top w:val="none" w:sz="0" w:space="0" w:color="auto"/>
        <w:left w:val="none" w:sz="0" w:space="0" w:color="auto"/>
        <w:bottom w:val="none" w:sz="0" w:space="0" w:color="auto"/>
        <w:right w:val="none" w:sz="0" w:space="0" w:color="auto"/>
      </w:divBdr>
    </w:div>
    <w:div w:id="612131016">
      <w:bodyDiv w:val="1"/>
      <w:marLeft w:val="0"/>
      <w:marRight w:val="0"/>
      <w:marTop w:val="0"/>
      <w:marBottom w:val="0"/>
      <w:divBdr>
        <w:top w:val="none" w:sz="0" w:space="0" w:color="auto"/>
        <w:left w:val="none" w:sz="0" w:space="0" w:color="auto"/>
        <w:bottom w:val="none" w:sz="0" w:space="0" w:color="auto"/>
        <w:right w:val="none" w:sz="0" w:space="0" w:color="auto"/>
      </w:divBdr>
    </w:div>
    <w:div w:id="636420428">
      <w:bodyDiv w:val="1"/>
      <w:marLeft w:val="0"/>
      <w:marRight w:val="0"/>
      <w:marTop w:val="0"/>
      <w:marBottom w:val="0"/>
      <w:divBdr>
        <w:top w:val="none" w:sz="0" w:space="0" w:color="auto"/>
        <w:left w:val="none" w:sz="0" w:space="0" w:color="auto"/>
        <w:bottom w:val="none" w:sz="0" w:space="0" w:color="auto"/>
        <w:right w:val="none" w:sz="0" w:space="0" w:color="auto"/>
      </w:divBdr>
    </w:div>
    <w:div w:id="670522375">
      <w:bodyDiv w:val="1"/>
      <w:marLeft w:val="0"/>
      <w:marRight w:val="0"/>
      <w:marTop w:val="0"/>
      <w:marBottom w:val="0"/>
      <w:divBdr>
        <w:top w:val="none" w:sz="0" w:space="0" w:color="auto"/>
        <w:left w:val="none" w:sz="0" w:space="0" w:color="auto"/>
        <w:bottom w:val="none" w:sz="0" w:space="0" w:color="auto"/>
        <w:right w:val="none" w:sz="0" w:space="0" w:color="auto"/>
      </w:divBdr>
    </w:div>
    <w:div w:id="676931790">
      <w:bodyDiv w:val="1"/>
      <w:marLeft w:val="0"/>
      <w:marRight w:val="0"/>
      <w:marTop w:val="0"/>
      <w:marBottom w:val="0"/>
      <w:divBdr>
        <w:top w:val="none" w:sz="0" w:space="0" w:color="auto"/>
        <w:left w:val="none" w:sz="0" w:space="0" w:color="auto"/>
        <w:bottom w:val="none" w:sz="0" w:space="0" w:color="auto"/>
        <w:right w:val="none" w:sz="0" w:space="0" w:color="auto"/>
      </w:divBdr>
    </w:div>
    <w:div w:id="701200734">
      <w:bodyDiv w:val="1"/>
      <w:marLeft w:val="0"/>
      <w:marRight w:val="0"/>
      <w:marTop w:val="0"/>
      <w:marBottom w:val="0"/>
      <w:divBdr>
        <w:top w:val="none" w:sz="0" w:space="0" w:color="auto"/>
        <w:left w:val="none" w:sz="0" w:space="0" w:color="auto"/>
        <w:bottom w:val="none" w:sz="0" w:space="0" w:color="auto"/>
        <w:right w:val="none" w:sz="0" w:space="0" w:color="auto"/>
      </w:divBdr>
    </w:div>
    <w:div w:id="726341484">
      <w:bodyDiv w:val="1"/>
      <w:marLeft w:val="0"/>
      <w:marRight w:val="0"/>
      <w:marTop w:val="0"/>
      <w:marBottom w:val="0"/>
      <w:divBdr>
        <w:top w:val="none" w:sz="0" w:space="0" w:color="auto"/>
        <w:left w:val="none" w:sz="0" w:space="0" w:color="auto"/>
        <w:bottom w:val="none" w:sz="0" w:space="0" w:color="auto"/>
        <w:right w:val="none" w:sz="0" w:space="0" w:color="auto"/>
      </w:divBdr>
    </w:div>
    <w:div w:id="734204731">
      <w:bodyDiv w:val="1"/>
      <w:marLeft w:val="0"/>
      <w:marRight w:val="0"/>
      <w:marTop w:val="0"/>
      <w:marBottom w:val="0"/>
      <w:divBdr>
        <w:top w:val="none" w:sz="0" w:space="0" w:color="auto"/>
        <w:left w:val="none" w:sz="0" w:space="0" w:color="auto"/>
        <w:bottom w:val="none" w:sz="0" w:space="0" w:color="auto"/>
        <w:right w:val="none" w:sz="0" w:space="0" w:color="auto"/>
      </w:divBdr>
    </w:div>
    <w:div w:id="809327995">
      <w:bodyDiv w:val="1"/>
      <w:marLeft w:val="0"/>
      <w:marRight w:val="0"/>
      <w:marTop w:val="0"/>
      <w:marBottom w:val="0"/>
      <w:divBdr>
        <w:top w:val="none" w:sz="0" w:space="0" w:color="auto"/>
        <w:left w:val="none" w:sz="0" w:space="0" w:color="auto"/>
        <w:bottom w:val="none" w:sz="0" w:space="0" w:color="auto"/>
        <w:right w:val="none" w:sz="0" w:space="0" w:color="auto"/>
      </w:divBdr>
    </w:div>
    <w:div w:id="827403426">
      <w:bodyDiv w:val="1"/>
      <w:marLeft w:val="0"/>
      <w:marRight w:val="0"/>
      <w:marTop w:val="0"/>
      <w:marBottom w:val="0"/>
      <w:divBdr>
        <w:top w:val="none" w:sz="0" w:space="0" w:color="auto"/>
        <w:left w:val="none" w:sz="0" w:space="0" w:color="auto"/>
        <w:bottom w:val="none" w:sz="0" w:space="0" w:color="auto"/>
        <w:right w:val="none" w:sz="0" w:space="0" w:color="auto"/>
      </w:divBdr>
    </w:div>
    <w:div w:id="827785999">
      <w:bodyDiv w:val="1"/>
      <w:marLeft w:val="0"/>
      <w:marRight w:val="0"/>
      <w:marTop w:val="0"/>
      <w:marBottom w:val="0"/>
      <w:divBdr>
        <w:top w:val="none" w:sz="0" w:space="0" w:color="auto"/>
        <w:left w:val="none" w:sz="0" w:space="0" w:color="auto"/>
        <w:bottom w:val="none" w:sz="0" w:space="0" w:color="auto"/>
        <w:right w:val="none" w:sz="0" w:space="0" w:color="auto"/>
      </w:divBdr>
    </w:div>
    <w:div w:id="836388624">
      <w:bodyDiv w:val="1"/>
      <w:marLeft w:val="0"/>
      <w:marRight w:val="0"/>
      <w:marTop w:val="0"/>
      <w:marBottom w:val="0"/>
      <w:divBdr>
        <w:top w:val="none" w:sz="0" w:space="0" w:color="auto"/>
        <w:left w:val="none" w:sz="0" w:space="0" w:color="auto"/>
        <w:bottom w:val="none" w:sz="0" w:space="0" w:color="auto"/>
        <w:right w:val="none" w:sz="0" w:space="0" w:color="auto"/>
      </w:divBdr>
    </w:div>
    <w:div w:id="983394042">
      <w:bodyDiv w:val="1"/>
      <w:marLeft w:val="0"/>
      <w:marRight w:val="0"/>
      <w:marTop w:val="0"/>
      <w:marBottom w:val="0"/>
      <w:divBdr>
        <w:top w:val="none" w:sz="0" w:space="0" w:color="auto"/>
        <w:left w:val="none" w:sz="0" w:space="0" w:color="auto"/>
        <w:bottom w:val="none" w:sz="0" w:space="0" w:color="auto"/>
        <w:right w:val="none" w:sz="0" w:space="0" w:color="auto"/>
      </w:divBdr>
    </w:div>
    <w:div w:id="1017541847">
      <w:bodyDiv w:val="1"/>
      <w:marLeft w:val="0"/>
      <w:marRight w:val="0"/>
      <w:marTop w:val="0"/>
      <w:marBottom w:val="0"/>
      <w:divBdr>
        <w:top w:val="none" w:sz="0" w:space="0" w:color="auto"/>
        <w:left w:val="none" w:sz="0" w:space="0" w:color="auto"/>
        <w:bottom w:val="none" w:sz="0" w:space="0" w:color="auto"/>
        <w:right w:val="none" w:sz="0" w:space="0" w:color="auto"/>
      </w:divBdr>
    </w:div>
    <w:div w:id="1153062640">
      <w:bodyDiv w:val="1"/>
      <w:marLeft w:val="0"/>
      <w:marRight w:val="0"/>
      <w:marTop w:val="0"/>
      <w:marBottom w:val="0"/>
      <w:divBdr>
        <w:top w:val="none" w:sz="0" w:space="0" w:color="auto"/>
        <w:left w:val="none" w:sz="0" w:space="0" w:color="auto"/>
        <w:bottom w:val="none" w:sz="0" w:space="0" w:color="auto"/>
        <w:right w:val="none" w:sz="0" w:space="0" w:color="auto"/>
      </w:divBdr>
    </w:div>
    <w:div w:id="1174566152">
      <w:bodyDiv w:val="1"/>
      <w:marLeft w:val="0"/>
      <w:marRight w:val="0"/>
      <w:marTop w:val="0"/>
      <w:marBottom w:val="0"/>
      <w:divBdr>
        <w:top w:val="none" w:sz="0" w:space="0" w:color="auto"/>
        <w:left w:val="none" w:sz="0" w:space="0" w:color="auto"/>
        <w:bottom w:val="none" w:sz="0" w:space="0" w:color="auto"/>
        <w:right w:val="none" w:sz="0" w:space="0" w:color="auto"/>
      </w:divBdr>
    </w:div>
    <w:div w:id="1176724769">
      <w:bodyDiv w:val="1"/>
      <w:marLeft w:val="0"/>
      <w:marRight w:val="0"/>
      <w:marTop w:val="0"/>
      <w:marBottom w:val="0"/>
      <w:divBdr>
        <w:top w:val="none" w:sz="0" w:space="0" w:color="auto"/>
        <w:left w:val="none" w:sz="0" w:space="0" w:color="auto"/>
        <w:bottom w:val="none" w:sz="0" w:space="0" w:color="auto"/>
        <w:right w:val="none" w:sz="0" w:space="0" w:color="auto"/>
      </w:divBdr>
    </w:div>
    <w:div w:id="1200246127">
      <w:bodyDiv w:val="1"/>
      <w:marLeft w:val="0"/>
      <w:marRight w:val="0"/>
      <w:marTop w:val="0"/>
      <w:marBottom w:val="0"/>
      <w:divBdr>
        <w:top w:val="none" w:sz="0" w:space="0" w:color="auto"/>
        <w:left w:val="none" w:sz="0" w:space="0" w:color="auto"/>
        <w:bottom w:val="none" w:sz="0" w:space="0" w:color="auto"/>
        <w:right w:val="none" w:sz="0" w:space="0" w:color="auto"/>
      </w:divBdr>
    </w:div>
    <w:div w:id="1215431825">
      <w:bodyDiv w:val="1"/>
      <w:marLeft w:val="0"/>
      <w:marRight w:val="0"/>
      <w:marTop w:val="0"/>
      <w:marBottom w:val="0"/>
      <w:divBdr>
        <w:top w:val="none" w:sz="0" w:space="0" w:color="auto"/>
        <w:left w:val="none" w:sz="0" w:space="0" w:color="auto"/>
        <w:bottom w:val="none" w:sz="0" w:space="0" w:color="auto"/>
        <w:right w:val="none" w:sz="0" w:space="0" w:color="auto"/>
      </w:divBdr>
    </w:div>
    <w:div w:id="1325283301">
      <w:bodyDiv w:val="1"/>
      <w:marLeft w:val="0"/>
      <w:marRight w:val="0"/>
      <w:marTop w:val="0"/>
      <w:marBottom w:val="0"/>
      <w:divBdr>
        <w:top w:val="none" w:sz="0" w:space="0" w:color="auto"/>
        <w:left w:val="none" w:sz="0" w:space="0" w:color="auto"/>
        <w:bottom w:val="none" w:sz="0" w:space="0" w:color="auto"/>
        <w:right w:val="none" w:sz="0" w:space="0" w:color="auto"/>
      </w:divBdr>
    </w:div>
    <w:div w:id="1396195238">
      <w:bodyDiv w:val="1"/>
      <w:marLeft w:val="0"/>
      <w:marRight w:val="0"/>
      <w:marTop w:val="0"/>
      <w:marBottom w:val="0"/>
      <w:divBdr>
        <w:top w:val="none" w:sz="0" w:space="0" w:color="auto"/>
        <w:left w:val="none" w:sz="0" w:space="0" w:color="auto"/>
        <w:bottom w:val="none" w:sz="0" w:space="0" w:color="auto"/>
        <w:right w:val="none" w:sz="0" w:space="0" w:color="auto"/>
      </w:divBdr>
    </w:div>
    <w:div w:id="1421873111">
      <w:bodyDiv w:val="1"/>
      <w:marLeft w:val="0"/>
      <w:marRight w:val="0"/>
      <w:marTop w:val="0"/>
      <w:marBottom w:val="0"/>
      <w:divBdr>
        <w:top w:val="none" w:sz="0" w:space="0" w:color="auto"/>
        <w:left w:val="none" w:sz="0" w:space="0" w:color="auto"/>
        <w:bottom w:val="none" w:sz="0" w:space="0" w:color="auto"/>
        <w:right w:val="none" w:sz="0" w:space="0" w:color="auto"/>
      </w:divBdr>
    </w:div>
    <w:div w:id="1436484841">
      <w:bodyDiv w:val="1"/>
      <w:marLeft w:val="0"/>
      <w:marRight w:val="0"/>
      <w:marTop w:val="0"/>
      <w:marBottom w:val="0"/>
      <w:divBdr>
        <w:top w:val="none" w:sz="0" w:space="0" w:color="auto"/>
        <w:left w:val="none" w:sz="0" w:space="0" w:color="auto"/>
        <w:bottom w:val="none" w:sz="0" w:space="0" w:color="auto"/>
        <w:right w:val="none" w:sz="0" w:space="0" w:color="auto"/>
      </w:divBdr>
    </w:div>
    <w:div w:id="1491602399">
      <w:bodyDiv w:val="1"/>
      <w:marLeft w:val="0"/>
      <w:marRight w:val="0"/>
      <w:marTop w:val="0"/>
      <w:marBottom w:val="0"/>
      <w:divBdr>
        <w:top w:val="none" w:sz="0" w:space="0" w:color="auto"/>
        <w:left w:val="none" w:sz="0" w:space="0" w:color="auto"/>
        <w:bottom w:val="none" w:sz="0" w:space="0" w:color="auto"/>
        <w:right w:val="none" w:sz="0" w:space="0" w:color="auto"/>
      </w:divBdr>
    </w:div>
    <w:div w:id="1553612585">
      <w:bodyDiv w:val="1"/>
      <w:marLeft w:val="0"/>
      <w:marRight w:val="0"/>
      <w:marTop w:val="0"/>
      <w:marBottom w:val="0"/>
      <w:divBdr>
        <w:top w:val="none" w:sz="0" w:space="0" w:color="auto"/>
        <w:left w:val="none" w:sz="0" w:space="0" w:color="auto"/>
        <w:bottom w:val="none" w:sz="0" w:space="0" w:color="auto"/>
        <w:right w:val="none" w:sz="0" w:space="0" w:color="auto"/>
      </w:divBdr>
    </w:div>
    <w:div w:id="1557470863">
      <w:bodyDiv w:val="1"/>
      <w:marLeft w:val="0"/>
      <w:marRight w:val="0"/>
      <w:marTop w:val="0"/>
      <w:marBottom w:val="0"/>
      <w:divBdr>
        <w:top w:val="none" w:sz="0" w:space="0" w:color="auto"/>
        <w:left w:val="none" w:sz="0" w:space="0" w:color="auto"/>
        <w:bottom w:val="none" w:sz="0" w:space="0" w:color="auto"/>
        <w:right w:val="none" w:sz="0" w:space="0" w:color="auto"/>
      </w:divBdr>
    </w:div>
    <w:div w:id="1584216449">
      <w:bodyDiv w:val="1"/>
      <w:marLeft w:val="0"/>
      <w:marRight w:val="0"/>
      <w:marTop w:val="0"/>
      <w:marBottom w:val="0"/>
      <w:divBdr>
        <w:top w:val="none" w:sz="0" w:space="0" w:color="auto"/>
        <w:left w:val="none" w:sz="0" w:space="0" w:color="auto"/>
        <w:bottom w:val="none" w:sz="0" w:space="0" w:color="auto"/>
        <w:right w:val="none" w:sz="0" w:space="0" w:color="auto"/>
      </w:divBdr>
    </w:div>
    <w:div w:id="1673724376">
      <w:bodyDiv w:val="1"/>
      <w:marLeft w:val="0"/>
      <w:marRight w:val="0"/>
      <w:marTop w:val="0"/>
      <w:marBottom w:val="0"/>
      <w:divBdr>
        <w:top w:val="none" w:sz="0" w:space="0" w:color="auto"/>
        <w:left w:val="none" w:sz="0" w:space="0" w:color="auto"/>
        <w:bottom w:val="none" w:sz="0" w:space="0" w:color="auto"/>
        <w:right w:val="none" w:sz="0" w:space="0" w:color="auto"/>
      </w:divBdr>
    </w:div>
    <w:div w:id="1681195747">
      <w:bodyDiv w:val="1"/>
      <w:marLeft w:val="0"/>
      <w:marRight w:val="0"/>
      <w:marTop w:val="0"/>
      <w:marBottom w:val="0"/>
      <w:divBdr>
        <w:top w:val="none" w:sz="0" w:space="0" w:color="auto"/>
        <w:left w:val="none" w:sz="0" w:space="0" w:color="auto"/>
        <w:bottom w:val="none" w:sz="0" w:space="0" w:color="auto"/>
        <w:right w:val="none" w:sz="0" w:space="0" w:color="auto"/>
      </w:divBdr>
    </w:div>
    <w:div w:id="1775320272">
      <w:bodyDiv w:val="1"/>
      <w:marLeft w:val="0"/>
      <w:marRight w:val="0"/>
      <w:marTop w:val="0"/>
      <w:marBottom w:val="0"/>
      <w:divBdr>
        <w:top w:val="none" w:sz="0" w:space="0" w:color="auto"/>
        <w:left w:val="none" w:sz="0" w:space="0" w:color="auto"/>
        <w:bottom w:val="none" w:sz="0" w:space="0" w:color="auto"/>
        <w:right w:val="none" w:sz="0" w:space="0" w:color="auto"/>
      </w:divBdr>
    </w:div>
    <w:div w:id="1775897921">
      <w:bodyDiv w:val="1"/>
      <w:marLeft w:val="0"/>
      <w:marRight w:val="0"/>
      <w:marTop w:val="0"/>
      <w:marBottom w:val="0"/>
      <w:divBdr>
        <w:top w:val="none" w:sz="0" w:space="0" w:color="auto"/>
        <w:left w:val="none" w:sz="0" w:space="0" w:color="auto"/>
        <w:bottom w:val="none" w:sz="0" w:space="0" w:color="auto"/>
        <w:right w:val="none" w:sz="0" w:space="0" w:color="auto"/>
      </w:divBdr>
    </w:div>
    <w:div w:id="1800101929">
      <w:bodyDiv w:val="1"/>
      <w:marLeft w:val="0"/>
      <w:marRight w:val="0"/>
      <w:marTop w:val="0"/>
      <w:marBottom w:val="0"/>
      <w:divBdr>
        <w:top w:val="none" w:sz="0" w:space="0" w:color="auto"/>
        <w:left w:val="none" w:sz="0" w:space="0" w:color="auto"/>
        <w:bottom w:val="none" w:sz="0" w:space="0" w:color="auto"/>
        <w:right w:val="none" w:sz="0" w:space="0" w:color="auto"/>
      </w:divBdr>
    </w:div>
    <w:div w:id="1812405656">
      <w:bodyDiv w:val="1"/>
      <w:marLeft w:val="0"/>
      <w:marRight w:val="0"/>
      <w:marTop w:val="0"/>
      <w:marBottom w:val="0"/>
      <w:divBdr>
        <w:top w:val="none" w:sz="0" w:space="0" w:color="auto"/>
        <w:left w:val="none" w:sz="0" w:space="0" w:color="auto"/>
        <w:bottom w:val="none" w:sz="0" w:space="0" w:color="auto"/>
        <w:right w:val="none" w:sz="0" w:space="0" w:color="auto"/>
      </w:divBdr>
    </w:div>
    <w:div w:id="1825471646">
      <w:bodyDiv w:val="1"/>
      <w:marLeft w:val="0"/>
      <w:marRight w:val="0"/>
      <w:marTop w:val="0"/>
      <w:marBottom w:val="0"/>
      <w:divBdr>
        <w:top w:val="none" w:sz="0" w:space="0" w:color="auto"/>
        <w:left w:val="none" w:sz="0" w:space="0" w:color="auto"/>
        <w:bottom w:val="none" w:sz="0" w:space="0" w:color="auto"/>
        <w:right w:val="none" w:sz="0" w:space="0" w:color="auto"/>
      </w:divBdr>
    </w:div>
    <w:div w:id="1828130425">
      <w:bodyDiv w:val="1"/>
      <w:marLeft w:val="0"/>
      <w:marRight w:val="0"/>
      <w:marTop w:val="0"/>
      <w:marBottom w:val="0"/>
      <w:divBdr>
        <w:top w:val="none" w:sz="0" w:space="0" w:color="auto"/>
        <w:left w:val="none" w:sz="0" w:space="0" w:color="auto"/>
        <w:bottom w:val="none" w:sz="0" w:space="0" w:color="auto"/>
        <w:right w:val="none" w:sz="0" w:space="0" w:color="auto"/>
      </w:divBdr>
    </w:div>
    <w:div w:id="1853638791">
      <w:bodyDiv w:val="1"/>
      <w:marLeft w:val="0"/>
      <w:marRight w:val="0"/>
      <w:marTop w:val="0"/>
      <w:marBottom w:val="0"/>
      <w:divBdr>
        <w:top w:val="none" w:sz="0" w:space="0" w:color="auto"/>
        <w:left w:val="none" w:sz="0" w:space="0" w:color="auto"/>
        <w:bottom w:val="none" w:sz="0" w:space="0" w:color="auto"/>
        <w:right w:val="none" w:sz="0" w:space="0" w:color="auto"/>
      </w:divBdr>
    </w:div>
    <w:div w:id="1902326261">
      <w:bodyDiv w:val="1"/>
      <w:marLeft w:val="0"/>
      <w:marRight w:val="0"/>
      <w:marTop w:val="0"/>
      <w:marBottom w:val="0"/>
      <w:divBdr>
        <w:top w:val="none" w:sz="0" w:space="0" w:color="auto"/>
        <w:left w:val="none" w:sz="0" w:space="0" w:color="auto"/>
        <w:bottom w:val="none" w:sz="0" w:space="0" w:color="auto"/>
        <w:right w:val="none" w:sz="0" w:space="0" w:color="auto"/>
      </w:divBdr>
    </w:div>
    <w:div w:id="1916276014">
      <w:bodyDiv w:val="1"/>
      <w:marLeft w:val="0"/>
      <w:marRight w:val="0"/>
      <w:marTop w:val="0"/>
      <w:marBottom w:val="0"/>
      <w:divBdr>
        <w:top w:val="none" w:sz="0" w:space="0" w:color="auto"/>
        <w:left w:val="none" w:sz="0" w:space="0" w:color="auto"/>
        <w:bottom w:val="none" w:sz="0" w:space="0" w:color="auto"/>
        <w:right w:val="none" w:sz="0" w:space="0" w:color="auto"/>
      </w:divBdr>
    </w:div>
    <w:div w:id="1964073184">
      <w:bodyDiv w:val="1"/>
      <w:marLeft w:val="0"/>
      <w:marRight w:val="0"/>
      <w:marTop w:val="0"/>
      <w:marBottom w:val="0"/>
      <w:divBdr>
        <w:top w:val="none" w:sz="0" w:space="0" w:color="auto"/>
        <w:left w:val="none" w:sz="0" w:space="0" w:color="auto"/>
        <w:bottom w:val="none" w:sz="0" w:space="0" w:color="auto"/>
        <w:right w:val="none" w:sz="0" w:space="0" w:color="auto"/>
      </w:divBdr>
    </w:div>
    <w:div w:id="1970162209">
      <w:bodyDiv w:val="1"/>
      <w:marLeft w:val="0"/>
      <w:marRight w:val="0"/>
      <w:marTop w:val="0"/>
      <w:marBottom w:val="0"/>
      <w:divBdr>
        <w:top w:val="none" w:sz="0" w:space="0" w:color="auto"/>
        <w:left w:val="none" w:sz="0" w:space="0" w:color="auto"/>
        <w:bottom w:val="none" w:sz="0" w:space="0" w:color="auto"/>
        <w:right w:val="none" w:sz="0" w:space="0" w:color="auto"/>
      </w:divBdr>
    </w:div>
    <w:div w:id="2039619879">
      <w:bodyDiv w:val="1"/>
      <w:marLeft w:val="0"/>
      <w:marRight w:val="0"/>
      <w:marTop w:val="0"/>
      <w:marBottom w:val="0"/>
      <w:divBdr>
        <w:top w:val="none" w:sz="0" w:space="0" w:color="auto"/>
        <w:left w:val="none" w:sz="0" w:space="0" w:color="auto"/>
        <w:bottom w:val="none" w:sz="0" w:space="0" w:color="auto"/>
        <w:right w:val="none" w:sz="0" w:space="0" w:color="auto"/>
      </w:divBdr>
    </w:div>
    <w:div w:id="2052260751">
      <w:bodyDiv w:val="1"/>
      <w:marLeft w:val="0"/>
      <w:marRight w:val="0"/>
      <w:marTop w:val="0"/>
      <w:marBottom w:val="0"/>
      <w:divBdr>
        <w:top w:val="none" w:sz="0" w:space="0" w:color="auto"/>
        <w:left w:val="none" w:sz="0" w:space="0" w:color="auto"/>
        <w:bottom w:val="none" w:sz="0" w:space="0" w:color="auto"/>
        <w:right w:val="none" w:sz="0" w:space="0" w:color="auto"/>
      </w:divBdr>
    </w:div>
    <w:div w:id="2057852299">
      <w:bodyDiv w:val="1"/>
      <w:marLeft w:val="0"/>
      <w:marRight w:val="0"/>
      <w:marTop w:val="0"/>
      <w:marBottom w:val="0"/>
      <w:divBdr>
        <w:top w:val="none" w:sz="0" w:space="0" w:color="auto"/>
        <w:left w:val="none" w:sz="0" w:space="0" w:color="auto"/>
        <w:bottom w:val="none" w:sz="0" w:space="0" w:color="auto"/>
        <w:right w:val="none" w:sz="0" w:space="0" w:color="auto"/>
      </w:divBdr>
    </w:div>
    <w:div w:id="2071689766">
      <w:bodyDiv w:val="1"/>
      <w:marLeft w:val="0"/>
      <w:marRight w:val="0"/>
      <w:marTop w:val="0"/>
      <w:marBottom w:val="0"/>
      <w:divBdr>
        <w:top w:val="none" w:sz="0" w:space="0" w:color="auto"/>
        <w:left w:val="none" w:sz="0" w:space="0" w:color="auto"/>
        <w:bottom w:val="none" w:sz="0" w:space="0" w:color="auto"/>
        <w:right w:val="none" w:sz="0" w:space="0" w:color="auto"/>
      </w:divBdr>
    </w:div>
    <w:div w:id="2078162938">
      <w:bodyDiv w:val="1"/>
      <w:marLeft w:val="0"/>
      <w:marRight w:val="0"/>
      <w:marTop w:val="0"/>
      <w:marBottom w:val="0"/>
      <w:divBdr>
        <w:top w:val="none" w:sz="0" w:space="0" w:color="auto"/>
        <w:left w:val="none" w:sz="0" w:space="0" w:color="auto"/>
        <w:bottom w:val="none" w:sz="0" w:space="0" w:color="auto"/>
        <w:right w:val="none" w:sz="0" w:space="0" w:color="auto"/>
      </w:divBdr>
    </w:div>
    <w:div w:id="208845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conlib.org/library/Enc/HealthInsurance.html" TargetMode="External"/><Relationship Id="rId18" Type="http://schemas.openxmlformats.org/officeDocument/2006/relationships/hyperlink" Target="http://www.investopedia.com/terms/c/call.asp" TargetMode="External"/><Relationship Id="rId26" Type="http://schemas.openxmlformats.org/officeDocument/2006/relationships/hyperlink" Target="http://www.investopedia.com/terms/e/europeanoption.asp" TargetMode="External"/><Relationship Id="rId39" Type="http://schemas.openxmlformats.org/officeDocument/2006/relationships/hyperlink" Target="http://www.investopedia.com/terms/i/intrinsicvalue.asp" TargetMode="External"/><Relationship Id="rId21" Type="http://schemas.openxmlformats.org/officeDocument/2006/relationships/hyperlink" Target="http://www.investopedia.com/terms/s/short.asp" TargetMode="External"/><Relationship Id="rId34" Type="http://schemas.openxmlformats.org/officeDocument/2006/relationships/hyperlink" Target="http://www.investopedia.com/terms/v/volatility.asp" TargetMode="External"/><Relationship Id="rId42" Type="http://schemas.openxmlformats.org/officeDocument/2006/relationships/hyperlink" Target="http://en.wikipedia.org/wiki/Partial_differential_equation" TargetMode="External"/><Relationship Id="rId47" Type="http://schemas.openxmlformats.org/officeDocument/2006/relationships/hyperlink" Target="http://en.wikipedia.org/wiki/Underlying_asset" TargetMode="External"/><Relationship Id="rId50" Type="http://schemas.openxmlformats.org/officeDocument/2006/relationships/hyperlink" Target="http://en.wikipedia.org/wiki/Wiener_process" TargetMode="External"/><Relationship Id="rId55" Type="http://schemas.openxmlformats.org/officeDocument/2006/relationships/image" Target="media/image5.png"/><Relationship Id="rId63" Type="http://schemas.openxmlformats.org/officeDocument/2006/relationships/image" Target="media/image11.png"/><Relationship Id="rId68" Type="http://schemas.openxmlformats.org/officeDocument/2006/relationships/image" Target="media/image16.png"/><Relationship Id="rId76" Type="http://schemas.openxmlformats.org/officeDocument/2006/relationships/hyperlink" Target="http://en.wikipedia.org/wiki/Put_option" TargetMode="External"/><Relationship Id="rId84" Type="http://schemas.openxmlformats.org/officeDocument/2006/relationships/image" Target="media/image24.png"/><Relationship Id="rId89" Type="http://schemas.openxmlformats.org/officeDocument/2006/relationships/fontTable" Target="fontTable.xml"/><Relationship Id="rId97"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hyperlink" Target="http://www.econlib.org/library/Enc/Corporations.html" TargetMode="External"/><Relationship Id="rId29" Type="http://schemas.openxmlformats.org/officeDocument/2006/relationships/hyperlink" Target="http://www.investopedia.com/terms/e/exoticoption.asp" TargetMode="External"/><Relationship Id="rId11" Type="http://schemas.openxmlformats.org/officeDocument/2006/relationships/hyperlink" Target="http://www.econlib.org/library/Enc/Investment.html" TargetMode="External"/><Relationship Id="rId24" Type="http://schemas.openxmlformats.org/officeDocument/2006/relationships/hyperlink" Target="http://www.investopedia.com/terms/a/americanoption.asp" TargetMode="External"/><Relationship Id="rId32" Type="http://schemas.openxmlformats.org/officeDocument/2006/relationships/image" Target="media/image2.png"/><Relationship Id="rId37" Type="http://schemas.openxmlformats.org/officeDocument/2006/relationships/hyperlink" Target="http://www.investopedia.com/terms/i/iv.asp" TargetMode="External"/><Relationship Id="rId40" Type="http://schemas.openxmlformats.org/officeDocument/2006/relationships/hyperlink" Target="http://www.investopedia.com/terms/i/inthemoney.asp" TargetMode="External"/><Relationship Id="rId45" Type="http://schemas.openxmlformats.org/officeDocument/2006/relationships/image" Target="media/image3.png"/><Relationship Id="rId53" Type="http://schemas.openxmlformats.org/officeDocument/2006/relationships/hyperlink" Target="http://en.wikipedia.org/wiki/Wiener_process" TargetMode="External"/><Relationship Id="rId58" Type="http://schemas.openxmlformats.org/officeDocument/2006/relationships/image" Target="media/image8.png"/><Relationship Id="rId66" Type="http://schemas.openxmlformats.org/officeDocument/2006/relationships/image" Target="media/image14.png"/><Relationship Id="rId74" Type="http://schemas.openxmlformats.org/officeDocument/2006/relationships/image" Target="media/image22.png"/><Relationship Id="rId79" Type="http://schemas.openxmlformats.org/officeDocument/2006/relationships/hyperlink" Target="http://en.wikipedia.org/wiki/Black%E2%80%93Scholes"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image" Target="media/image10.png"/><Relationship Id="rId82" Type="http://schemas.openxmlformats.org/officeDocument/2006/relationships/hyperlink" Target="http://en.wikipedia.org/wiki/Put_option" TargetMode="External"/><Relationship Id="rId90" Type="http://schemas.openxmlformats.org/officeDocument/2006/relationships/theme" Target="theme/theme1.xml"/><Relationship Id="rId19" Type="http://schemas.openxmlformats.org/officeDocument/2006/relationships/hyperlink" Target="http://www.investopedia.com/terms/l/long.asp" TargetMode="External"/><Relationship Id="rId14" Type="http://schemas.openxmlformats.org/officeDocument/2006/relationships/hyperlink" Target="http://www.econlib.org/library/Enc/bios/Merton.html" TargetMode="External"/><Relationship Id="rId22" Type="http://schemas.openxmlformats.org/officeDocument/2006/relationships/hyperlink" Target="http://www.investopedia.com/terms/w/writer.asp" TargetMode="External"/><Relationship Id="rId27" Type="http://schemas.openxmlformats.org/officeDocument/2006/relationships/hyperlink" Target="http://www.investopedia.com/terms/l/leaps.asp" TargetMode="External"/><Relationship Id="rId30" Type="http://schemas.openxmlformats.org/officeDocument/2006/relationships/hyperlink" Target="http://www.investopedia.com/terms/p/premium.asp" TargetMode="External"/><Relationship Id="rId35" Type="http://schemas.openxmlformats.org/officeDocument/2006/relationships/hyperlink" Target="http://www.investopedia.com/terms/h/historicalvolatility.asp" TargetMode="External"/><Relationship Id="rId43" Type="http://schemas.openxmlformats.org/officeDocument/2006/relationships/hyperlink" Target="http://en.wikipedia.org/wiki/Hedge_(finance)" TargetMode="External"/><Relationship Id="rId48" Type="http://schemas.openxmlformats.org/officeDocument/2006/relationships/hyperlink" Target="http://en.wikipedia.org/wiki/Geometric_Brownian_motion" TargetMode="External"/><Relationship Id="rId56" Type="http://schemas.openxmlformats.org/officeDocument/2006/relationships/image" Target="media/image6.png"/><Relationship Id="rId64" Type="http://schemas.openxmlformats.org/officeDocument/2006/relationships/image" Target="media/image12.png"/><Relationship Id="rId69" Type="http://schemas.openxmlformats.org/officeDocument/2006/relationships/image" Target="media/image17.png"/><Relationship Id="rId77" Type="http://schemas.openxmlformats.org/officeDocument/2006/relationships/hyperlink" Target="http://en.wikipedia.org/wiki/Call_option" TargetMode="External"/><Relationship Id="rId8" Type="http://schemas.openxmlformats.org/officeDocument/2006/relationships/hyperlink" Target="http://www.econlib.org/library/Enc/MoneySupply.html" TargetMode="External"/><Relationship Id="rId51" Type="http://schemas.openxmlformats.org/officeDocument/2006/relationships/hyperlink" Target="http://en.wikipedia.org/wiki/Random_process" TargetMode="External"/><Relationship Id="rId72" Type="http://schemas.openxmlformats.org/officeDocument/2006/relationships/image" Target="media/image20.png"/><Relationship Id="rId80" Type="http://schemas.openxmlformats.org/officeDocument/2006/relationships/hyperlink" Target="http://en.wikipedia.org/wiki/Equation_solving" TargetMode="External"/><Relationship Id="rId85" Type="http://schemas.openxmlformats.org/officeDocument/2006/relationships/image" Target="media/image25.png"/><Relationship Id="rId3" Type="http://schemas.openxmlformats.org/officeDocument/2006/relationships/styles" Target="styles.xml"/><Relationship Id="rId12" Type="http://schemas.openxmlformats.org/officeDocument/2006/relationships/hyperlink" Target="http://www.econlib.org/library/Enc/StockMarket.html" TargetMode="External"/><Relationship Id="rId17" Type="http://schemas.openxmlformats.org/officeDocument/2006/relationships/image" Target="media/image1.emf"/><Relationship Id="rId25" Type="http://schemas.openxmlformats.org/officeDocument/2006/relationships/hyperlink" Target="http://www.investopedia.com/terms/e/exchangetradedoption.asp" TargetMode="External"/><Relationship Id="rId33" Type="http://schemas.openxmlformats.org/officeDocument/2006/relationships/hyperlink" Target="http://www.investopedia.com/terms/u/underlying-asset.asp" TargetMode="External"/><Relationship Id="rId38" Type="http://schemas.openxmlformats.org/officeDocument/2006/relationships/hyperlink" Target="http://www.investopedia.com/terms/s/strikeprice.asp" TargetMode="External"/><Relationship Id="rId46" Type="http://schemas.openxmlformats.org/officeDocument/2006/relationships/hyperlink" Target="http://en.wikipedia.org/wiki/John_C._Hull" TargetMode="External"/><Relationship Id="rId59" Type="http://schemas.openxmlformats.org/officeDocument/2006/relationships/image" Target="media/image9.png"/><Relationship Id="rId67" Type="http://schemas.openxmlformats.org/officeDocument/2006/relationships/image" Target="media/image15.png"/><Relationship Id="rId20" Type="http://schemas.openxmlformats.org/officeDocument/2006/relationships/hyperlink" Target="http://www.investopedia.com/terms/p/put.asp" TargetMode="External"/><Relationship Id="rId41" Type="http://schemas.openxmlformats.org/officeDocument/2006/relationships/hyperlink" Target="http://www.investopedia.com/terms/e/ex-dividend.asp" TargetMode="External"/><Relationship Id="rId54" Type="http://schemas.openxmlformats.org/officeDocument/2006/relationships/hyperlink" Target="http://en.wikipedia.org/wiki/Simple_random_walk" TargetMode="External"/><Relationship Id="rId62" Type="http://schemas.openxmlformats.org/officeDocument/2006/relationships/hyperlink" Target="http://en.wikipedia.org/wiki/Delta_hedging" TargetMode="External"/><Relationship Id="rId70" Type="http://schemas.openxmlformats.org/officeDocument/2006/relationships/image" Target="media/image18.png"/><Relationship Id="rId75" Type="http://schemas.openxmlformats.org/officeDocument/2006/relationships/hyperlink" Target="http://en.wikipedia.org/wiki/European_option" TargetMode="External"/><Relationship Id="rId83" Type="http://schemas.openxmlformats.org/officeDocument/2006/relationships/hyperlink" Target="http://en.wikipedia.org/wiki/Put-call_parity"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conlib.org/library/Enc/bios/Scholes.html" TargetMode="External"/><Relationship Id="rId23" Type="http://schemas.openxmlformats.org/officeDocument/2006/relationships/hyperlink" Target="http://www.investopedia.com/terms/w/writer.asp" TargetMode="External"/><Relationship Id="rId28" Type="http://schemas.openxmlformats.org/officeDocument/2006/relationships/hyperlink" Target="http://www.investopedia.com/terms/p/plainvanilla.asp" TargetMode="External"/><Relationship Id="rId36" Type="http://schemas.openxmlformats.org/officeDocument/2006/relationships/hyperlink" Target="http://www.investopedia.com/articles/06/historicalvolatility.asp" TargetMode="External"/><Relationship Id="rId49" Type="http://schemas.openxmlformats.org/officeDocument/2006/relationships/image" Target="media/image4.png"/><Relationship Id="rId57" Type="http://schemas.openxmlformats.org/officeDocument/2006/relationships/image" Target="media/image7.png"/><Relationship Id="rId10" Type="http://schemas.openxmlformats.org/officeDocument/2006/relationships/hyperlink" Target="http://www.econlib.org/library/Enc/Bonds.html" TargetMode="External"/><Relationship Id="rId31" Type="http://schemas.openxmlformats.org/officeDocument/2006/relationships/hyperlink" Target="http://www.investopedia.com/terms/e/exercise.asp" TargetMode="External"/><Relationship Id="rId44" Type="http://schemas.openxmlformats.org/officeDocument/2006/relationships/hyperlink" Target="http://en.wikipedia.org/wiki/Underlying" TargetMode="External"/><Relationship Id="rId52" Type="http://schemas.openxmlformats.org/officeDocument/2006/relationships/hyperlink" Target="http://en.wikipedia.org/wiki/Variance" TargetMode="External"/><Relationship Id="rId60" Type="http://schemas.openxmlformats.org/officeDocument/2006/relationships/hyperlink" Target="http://en.wikipedia.org/wiki/It%C5%8D%27s_lemma" TargetMode="External"/><Relationship Id="rId65" Type="http://schemas.openxmlformats.org/officeDocument/2006/relationships/image" Target="media/image13.png"/><Relationship Id="rId73" Type="http://schemas.openxmlformats.org/officeDocument/2006/relationships/image" Target="media/image21.png"/><Relationship Id="rId78" Type="http://schemas.openxmlformats.org/officeDocument/2006/relationships/hyperlink" Target="http://en.wikipedia.org/wiki/Consistency" TargetMode="External"/><Relationship Id="rId81" Type="http://schemas.openxmlformats.org/officeDocument/2006/relationships/image" Target="media/image23.png"/><Relationship Id="rId86" Type="http://schemas.openxmlformats.org/officeDocument/2006/relationships/hyperlink" Target="http://www.wikipedia.org/" TargetMode="External"/><Relationship Id="rId4" Type="http://schemas.openxmlformats.org/officeDocument/2006/relationships/settings" Target="settings.xml"/><Relationship Id="rId9" Type="http://schemas.openxmlformats.org/officeDocument/2006/relationships/hyperlink" Target="http://www.econlib.org/library/Enc/InterestRat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0D9CC-12E3-40B6-BBB0-5AA56E402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1674</TotalTime>
  <Pages>59</Pages>
  <Words>13692</Words>
  <Characters>78050</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Trendsetter</Company>
  <LinksUpToDate>false</LinksUpToDate>
  <CharactersWithSpaces>91559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Belligerent</dc:creator>
  <cp:lastModifiedBy>prerna</cp:lastModifiedBy>
  <cp:revision>34</cp:revision>
  <dcterms:created xsi:type="dcterms:W3CDTF">2013-04-30T07:42:00Z</dcterms:created>
  <dcterms:modified xsi:type="dcterms:W3CDTF">2013-05-25T13:20:00Z</dcterms:modified>
</cp:coreProperties>
</file>